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48" w:rsidRDefault="00626DB6">
      <w:pPr>
        <w:widowControl/>
        <w:spacing w:after="165" w:line="257" w:lineRule="atLeast"/>
        <w:jc w:val="center"/>
        <w:rPr>
          <w:rFonts w:ascii="微软雅黑" w:eastAsia="微软雅黑" w:hAnsi="微软雅黑" w:cs="微软雅黑"/>
          <w:color w:val="333333"/>
          <w:sz w:val="22"/>
          <w:szCs w:val="22"/>
        </w:rPr>
      </w:pPr>
      <w:r>
        <w:rPr>
          <w:rStyle w:val="a4"/>
          <w:rFonts w:ascii="方正小标宋简体" w:eastAsia="方正小标宋简体" w:hAnsi="方正小标宋简体" w:cs="方正小标宋简体"/>
          <w:color w:val="333333"/>
          <w:kern w:val="0"/>
          <w:sz w:val="31"/>
          <w:szCs w:val="31"/>
        </w:rPr>
        <w:t>20</w:t>
      </w:r>
      <w:r w:rsidR="00571248">
        <w:rPr>
          <w:rStyle w:val="a4"/>
          <w:rFonts w:ascii="方正小标宋简体" w:eastAsia="方正小标宋简体" w:hAnsi="方正小标宋简体" w:cs="方正小标宋简体" w:hint="eastAsia"/>
          <w:color w:val="333333"/>
          <w:kern w:val="0"/>
          <w:sz w:val="31"/>
          <w:szCs w:val="31"/>
        </w:rPr>
        <w:t>23</w:t>
      </w:r>
      <w:r>
        <w:rPr>
          <w:rStyle w:val="a4"/>
          <w:rFonts w:ascii="方正小标宋简体" w:eastAsia="方正小标宋简体" w:hAnsi="方正小标宋简体" w:cs="方正小标宋简体" w:hint="eastAsia"/>
          <w:color w:val="333333"/>
          <w:kern w:val="0"/>
          <w:sz w:val="31"/>
          <w:szCs w:val="31"/>
        </w:rPr>
        <w:t>年日本爱知大学研究生院中国研究科博士课程</w:t>
      </w:r>
    </w:p>
    <w:p w:rsidR="001D7D48" w:rsidRDefault="00741399">
      <w:pPr>
        <w:widowControl/>
        <w:spacing w:after="165" w:line="257" w:lineRule="atLeast"/>
        <w:jc w:val="center"/>
        <w:rPr>
          <w:rFonts w:ascii="微软雅黑" w:eastAsia="微软雅黑" w:hAnsi="微软雅黑" w:cs="微软雅黑"/>
          <w:color w:val="333333"/>
          <w:sz w:val="22"/>
          <w:szCs w:val="22"/>
        </w:rPr>
      </w:pPr>
      <w:r>
        <w:rPr>
          <w:rStyle w:val="a4"/>
          <w:rFonts w:ascii="方正小标宋简体" w:eastAsia="方正小标宋简体" w:hAnsi="方正小标宋简体" w:cs="方正小标宋简体" w:hint="eastAsia"/>
          <w:color w:val="333333"/>
          <w:kern w:val="0"/>
          <w:sz w:val="31"/>
          <w:szCs w:val="31"/>
        </w:rPr>
        <w:t>（中日联合培养博士项目）项目</w:t>
      </w:r>
      <w:r w:rsidR="00626DB6">
        <w:rPr>
          <w:rStyle w:val="a4"/>
          <w:rFonts w:ascii="方正小标宋简体" w:eastAsia="方正小标宋简体" w:hAnsi="方正小标宋简体" w:cs="方正小标宋简体" w:hint="eastAsia"/>
          <w:color w:val="333333"/>
          <w:kern w:val="0"/>
          <w:sz w:val="31"/>
          <w:szCs w:val="31"/>
        </w:rPr>
        <w:t>简章</w:t>
      </w:r>
    </w:p>
    <w:p w:rsidR="001D7D48" w:rsidRDefault="00626DB6">
      <w:pPr>
        <w:widowControl/>
        <w:spacing w:after="165" w:line="315" w:lineRule="atLeast"/>
        <w:rPr>
          <w:rStyle w:val="a4"/>
          <w:rFonts w:ascii="仿宋_GB2312" w:eastAsia="仿宋_GB2312" w:hAnsi="仿宋_GB2312" w:cs="仿宋_GB2312"/>
          <w:color w:val="333333"/>
          <w:kern w:val="0"/>
          <w:sz w:val="24"/>
        </w:rPr>
      </w:pPr>
      <w:r>
        <w:rPr>
          <w:rStyle w:val="a4"/>
          <w:rFonts w:ascii="仿宋_GB2312" w:eastAsia="仿宋_GB2312" w:hAnsi="仿宋_GB2312" w:cs="仿宋_GB2312"/>
          <w:color w:val="333333"/>
          <w:kern w:val="0"/>
          <w:sz w:val="24"/>
        </w:rPr>
        <w:t>I</w:t>
      </w:r>
      <w:r>
        <w:rPr>
          <w:rStyle w:val="a4"/>
          <w:rFonts w:ascii="仿宋_GB2312" w:eastAsia="仿宋_GB2312" w:hAnsi="仿宋_GB2312" w:cs="仿宋_GB2312" w:hint="eastAsia"/>
          <w:color w:val="333333"/>
          <w:kern w:val="0"/>
          <w:sz w:val="24"/>
        </w:rPr>
        <w:t> 招生概要</w:t>
      </w:r>
    </w:p>
    <w:p w:rsidR="001D7D48" w:rsidRDefault="00626DB6">
      <w:pPr>
        <w:widowControl/>
        <w:spacing w:after="165" w:line="315" w:lineRule="atLeast"/>
        <w:rPr>
          <w:rStyle w:val="a4"/>
          <w:rFonts w:ascii="仿宋_GB2312" w:eastAsia="仿宋_GB2312" w:hAnsi="仿宋_GB2312" w:cs="仿宋_GB2312"/>
          <w:color w:val="333333"/>
          <w:kern w:val="0"/>
          <w:sz w:val="24"/>
        </w:rPr>
      </w:pPr>
      <w:r>
        <w:rPr>
          <w:rStyle w:val="a4"/>
          <w:rFonts w:ascii="仿宋_GB2312" w:eastAsia="仿宋_GB2312" w:hAnsi="仿宋_GB2312" w:cs="仿宋_GB2312" w:hint="eastAsia"/>
          <w:color w:val="333333"/>
          <w:kern w:val="0"/>
          <w:sz w:val="24"/>
        </w:rPr>
        <w:t>1.项目介绍</w:t>
      </w:r>
    </w:p>
    <w:p w:rsidR="00AC1DCD" w:rsidRDefault="00AC1DCD" w:rsidP="00AC1DCD">
      <w:pPr>
        <w:widowControl/>
        <w:spacing w:after="165" w:line="315" w:lineRule="atLeast"/>
        <w:ind w:firstLine="42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该项目为双重学位课程项目，被录取的学生在南开大学就读博士课程的同时将作为日本爱知大学中国研究科的博士生赴爱知大学留学一年，最短三年即可取得两所大学的博士学位。在学期间，学生将利用本校自行开发的RMCS（远程多方通讯系统）学习中日双方的课程，并接受双方大学指导教授的论文指导。</w:t>
      </w:r>
    </w:p>
    <w:p w:rsidR="001D7D48" w:rsidRDefault="00626DB6" w:rsidP="00AC1DCD">
      <w:pPr>
        <w:widowControl/>
        <w:spacing w:after="165" w:line="315" w:lineRule="atLeast"/>
        <w:ind w:firstLine="42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项目详细情况介绍请参考附件一：《爱知大学大学院中国研究科博士课程双重学位学习简介》</w:t>
      </w:r>
    </w:p>
    <w:p w:rsidR="001D7D48" w:rsidRDefault="00626DB6">
      <w:pPr>
        <w:widowControl/>
        <w:spacing w:after="165" w:line="315" w:lineRule="atLeast"/>
        <w:rPr>
          <w:rFonts w:ascii="仿宋_GB2312" w:eastAsia="仿宋_GB2312" w:hAnsi="仿宋_GB2312" w:cs="仿宋_GB2312"/>
          <w:b/>
          <w:bCs/>
          <w:color w:val="333333"/>
          <w:kern w:val="0"/>
          <w:sz w:val="24"/>
        </w:rPr>
      </w:pPr>
      <w:r>
        <w:rPr>
          <w:rFonts w:ascii="仿宋_GB2312" w:eastAsia="仿宋_GB2312" w:hAnsi="仿宋_GB2312" w:cs="仿宋_GB2312" w:hint="eastAsia"/>
          <w:b/>
          <w:bCs/>
          <w:color w:val="333333"/>
          <w:kern w:val="0"/>
          <w:sz w:val="24"/>
        </w:rPr>
        <w:t>2．招生人数：</w:t>
      </w:r>
      <w:r>
        <w:rPr>
          <w:rStyle w:val="a4"/>
          <w:rFonts w:ascii="仿宋_GB2312" w:eastAsia="仿宋_GB2312" w:hAnsi="仿宋_GB2312" w:cs="仿宋_GB2312" w:hint="eastAsia"/>
          <w:bCs/>
          <w:color w:val="333333"/>
          <w:kern w:val="0"/>
          <w:sz w:val="24"/>
        </w:rPr>
        <w:t>5人</w:t>
      </w:r>
    </w:p>
    <w:p w:rsidR="001D7D48" w:rsidRDefault="00626DB6">
      <w:pPr>
        <w:widowControl/>
        <w:spacing w:after="165" w:line="315" w:lineRule="atLeast"/>
        <w:rPr>
          <w:rFonts w:ascii="微软雅黑" w:eastAsia="微软雅黑" w:hAnsi="微软雅黑" w:cs="微软雅黑"/>
          <w:b/>
          <w:bCs/>
          <w:color w:val="333333"/>
          <w:sz w:val="22"/>
          <w:szCs w:val="22"/>
        </w:rPr>
      </w:pPr>
      <w:r>
        <w:rPr>
          <w:rFonts w:ascii="仿宋_GB2312" w:eastAsia="仿宋_GB2312" w:hAnsi="仿宋_GB2312" w:cs="仿宋_GB2312" w:hint="eastAsia"/>
          <w:b/>
          <w:bCs/>
          <w:color w:val="333333"/>
          <w:kern w:val="0"/>
          <w:sz w:val="24"/>
        </w:rPr>
        <w:t>3．日程安排</w:t>
      </w:r>
    </w:p>
    <w:p w:rsidR="001D7D48" w:rsidRDefault="00626DB6">
      <w:pPr>
        <w:widowControl/>
        <w:spacing w:after="165" w:line="315" w:lineRule="atLeast"/>
        <w:rPr>
          <w:rFonts w:ascii="仿宋_GB2312" w:eastAsia="仿宋_GB2312" w:hAnsi="仿宋_GB2312" w:cs="仿宋_GB2312"/>
          <w:color w:val="333333"/>
          <w:kern w:val="0"/>
          <w:sz w:val="24"/>
        </w:rPr>
      </w:pPr>
      <w:r>
        <w:rPr>
          <w:rStyle w:val="a4"/>
          <w:rFonts w:ascii="仿宋_GB2312" w:eastAsia="仿宋_GB2312" w:hAnsi="仿宋_GB2312" w:cs="仿宋_GB2312" w:hint="eastAsia"/>
          <w:color w:val="333333"/>
          <w:kern w:val="0"/>
          <w:sz w:val="24"/>
        </w:rPr>
        <w:t>报 名 时 间</w:t>
      </w:r>
      <w:r w:rsidR="00571248">
        <w:rPr>
          <w:rStyle w:val="a4"/>
          <w:rFonts w:ascii="仿宋_GB2312" w:eastAsia="仿宋_GB2312" w:hAnsi="仿宋_GB2312" w:cs="仿宋_GB2312" w:hint="eastAsia"/>
          <w:color w:val="333333"/>
          <w:kern w:val="0"/>
          <w:sz w:val="24"/>
        </w:rPr>
        <w:t>:  2022</w:t>
      </w:r>
      <w:r>
        <w:rPr>
          <w:rStyle w:val="a4"/>
          <w:rFonts w:ascii="仿宋_GB2312" w:eastAsia="仿宋_GB2312" w:hAnsi="仿宋_GB2312" w:cs="仿宋_GB2312" w:hint="eastAsia"/>
          <w:color w:val="333333"/>
          <w:kern w:val="0"/>
          <w:sz w:val="24"/>
        </w:rPr>
        <w:t>年11</w:t>
      </w:r>
      <w:bookmarkStart w:id="0" w:name="_GoBack"/>
      <w:bookmarkEnd w:id="0"/>
      <w:r>
        <w:rPr>
          <w:rStyle w:val="a4"/>
          <w:rFonts w:ascii="仿宋_GB2312" w:eastAsia="仿宋_GB2312" w:hAnsi="仿宋_GB2312" w:cs="仿宋_GB2312" w:hint="eastAsia"/>
          <w:color w:val="333333"/>
          <w:kern w:val="0"/>
          <w:sz w:val="24"/>
        </w:rPr>
        <w:t>月</w:t>
      </w:r>
      <w:r w:rsidR="00571248">
        <w:rPr>
          <w:rStyle w:val="a4"/>
          <w:rFonts w:ascii="仿宋_GB2312" w:eastAsia="仿宋_GB2312" w:hAnsi="仿宋_GB2312" w:cs="仿宋_GB2312" w:hint="eastAsia"/>
          <w:color w:val="333333"/>
          <w:kern w:val="0"/>
          <w:sz w:val="24"/>
        </w:rPr>
        <w:t>14</w:t>
      </w:r>
      <w:r>
        <w:rPr>
          <w:rStyle w:val="a4"/>
          <w:rFonts w:ascii="仿宋_GB2312" w:eastAsia="仿宋_GB2312" w:hAnsi="仿宋_GB2312" w:cs="仿宋_GB2312" w:hint="eastAsia"/>
          <w:color w:val="333333"/>
          <w:kern w:val="0"/>
          <w:sz w:val="24"/>
        </w:rPr>
        <w:t>日(周一)—12月</w:t>
      </w:r>
      <w:r w:rsidR="00571248">
        <w:rPr>
          <w:rStyle w:val="a4"/>
          <w:rFonts w:ascii="仿宋_GB2312" w:eastAsia="仿宋_GB2312" w:hAnsi="仿宋_GB2312" w:cs="仿宋_GB2312" w:hint="eastAsia"/>
          <w:color w:val="333333"/>
          <w:kern w:val="0"/>
          <w:sz w:val="24"/>
        </w:rPr>
        <w:t>15</w:t>
      </w:r>
      <w:r>
        <w:rPr>
          <w:rStyle w:val="a4"/>
          <w:rFonts w:ascii="仿宋_GB2312" w:eastAsia="仿宋_GB2312" w:hAnsi="仿宋_GB2312" w:cs="仿宋_GB2312" w:hint="eastAsia"/>
          <w:color w:val="333333"/>
          <w:kern w:val="0"/>
          <w:sz w:val="24"/>
        </w:rPr>
        <w:t>日(</w:t>
      </w:r>
      <w:r w:rsidR="00571248">
        <w:rPr>
          <w:rStyle w:val="a4"/>
          <w:rFonts w:ascii="仿宋_GB2312" w:eastAsia="仿宋_GB2312" w:hAnsi="仿宋_GB2312" w:cs="仿宋_GB2312" w:hint="eastAsia"/>
          <w:color w:val="333333"/>
          <w:kern w:val="0"/>
          <w:sz w:val="24"/>
        </w:rPr>
        <w:t>周四</w:t>
      </w:r>
      <w:r>
        <w:rPr>
          <w:rStyle w:val="a4"/>
          <w:rFonts w:ascii="仿宋_GB2312" w:eastAsia="仿宋_GB2312" w:hAnsi="仿宋_GB2312" w:cs="仿宋_GB2312" w:hint="eastAsia"/>
          <w:color w:val="333333"/>
          <w:kern w:val="0"/>
          <w:sz w:val="24"/>
        </w:rPr>
        <w:t>)</w:t>
      </w:r>
    </w:p>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b/>
          <w:bCs/>
          <w:color w:val="333333"/>
          <w:spacing w:val="45"/>
          <w:kern w:val="0"/>
          <w:sz w:val="24"/>
        </w:rPr>
        <w:t>面试时</w:t>
      </w:r>
      <w:r>
        <w:rPr>
          <w:rFonts w:ascii="仿宋_GB2312" w:eastAsia="仿宋_GB2312" w:hAnsi="仿宋_GB2312" w:cs="仿宋_GB2312" w:hint="eastAsia"/>
          <w:b/>
          <w:bCs/>
          <w:color w:val="333333"/>
          <w:kern w:val="0"/>
          <w:sz w:val="24"/>
        </w:rPr>
        <w:t xml:space="preserve">间: </w:t>
      </w:r>
      <w:r w:rsidR="00571248">
        <w:rPr>
          <w:rFonts w:ascii="仿宋_GB2312" w:eastAsia="仿宋_GB2312" w:hAnsi="仿宋_GB2312" w:cs="仿宋_GB2312" w:hint="eastAsia"/>
          <w:color w:val="333333"/>
          <w:kern w:val="0"/>
          <w:sz w:val="24"/>
        </w:rPr>
        <w:t> 2023</w:t>
      </w:r>
      <w:r>
        <w:rPr>
          <w:rFonts w:ascii="仿宋_GB2312" w:eastAsia="仿宋_GB2312" w:hAnsi="仿宋_GB2312" w:cs="仿宋_GB2312" w:hint="eastAsia"/>
          <w:color w:val="333333"/>
          <w:kern w:val="0"/>
          <w:sz w:val="24"/>
        </w:rPr>
        <w:t>年3月</w:t>
      </w:r>
      <w:r w:rsidR="00571248">
        <w:rPr>
          <w:rFonts w:ascii="仿宋_GB2312" w:eastAsia="仿宋_GB2312" w:hAnsi="仿宋_GB2312" w:cs="仿宋_GB2312" w:hint="eastAsia"/>
          <w:color w:val="333333"/>
          <w:kern w:val="0"/>
          <w:sz w:val="24"/>
        </w:rPr>
        <w:t>2</w:t>
      </w:r>
      <w:r>
        <w:rPr>
          <w:rFonts w:ascii="仿宋_GB2312" w:eastAsia="仿宋_GB2312" w:hAnsi="仿宋_GB2312" w:cs="仿宋_GB2312" w:hint="eastAsia"/>
          <w:color w:val="333333"/>
          <w:kern w:val="0"/>
          <w:sz w:val="24"/>
        </w:rPr>
        <w:t>日(周四)</w:t>
      </w:r>
    </w:p>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b/>
          <w:bCs/>
          <w:color w:val="333333"/>
          <w:kern w:val="0"/>
          <w:sz w:val="24"/>
        </w:rPr>
        <w:t>录取结果公布:</w:t>
      </w:r>
      <w:r w:rsidR="00571248">
        <w:rPr>
          <w:rFonts w:ascii="仿宋_GB2312" w:eastAsia="仿宋_GB2312" w:hAnsi="仿宋_GB2312" w:cs="仿宋_GB2312" w:hint="eastAsia"/>
          <w:color w:val="333333"/>
          <w:kern w:val="0"/>
          <w:sz w:val="24"/>
        </w:rPr>
        <w:t xml:space="preserve"> 2023</w:t>
      </w:r>
      <w:r>
        <w:rPr>
          <w:rFonts w:ascii="仿宋_GB2312" w:eastAsia="仿宋_GB2312" w:hAnsi="仿宋_GB2312" w:cs="仿宋_GB2312" w:hint="eastAsia"/>
          <w:color w:val="333333"/>
          <w:kern w:val="0"/>
          <w:sz w:val="24"/>
        </w:rPr>
        <w:t>年3月</w:t>
      </w:r>
      <w:r w:rsidR="00571248">
        <w:rPr>
          <w:rFonts w:ascii="仿宋_GB2312" w:eastAsia="仿宋_GB2312" w:hAnsi="仿宋_GB2312" w:cs="仿宋_GB2312" w:hint="eastAsia"/>
          <w:color w:val="333333"/>
          <w:kern w:val="0"/>
          <w:sz w:val="24"/>
        </w:rPr>
        <w:t>3</w:t>
      </w:r>
      <w:r>
        <w:rPr>
          <w:rFonts w:ascii="仿宋_GB2312" w:eastAsia="仿宋_GB2312" w:hAnsi="仿宋_GB2312" w:cs="仿宋_GB2312" w:hint="eastAsia"/>
          <w:color w:val="333333"/>
          <w:kern w:val="0"/>
          <w:sz w:val="24"/>
        </w:rPr>
        <w:t>日(周五)</w:t>
      </w:r>
    </w:p>
    <w:p w:rsidR="001D7D48" w:rsidRDefault="00626DB6">
      <w:pPr>
        <w:widowControl/>
        <w:spacing w:after="165" w:line="315" w:lineRule="atLeast"/>
        <w:rPr>
          <w:rFonts w:ascii="微软雅黑" w:eastAsia="微软雅黑" w:hAnsi="微软雅黑" w:cs="微软雅黑"/>
          <w:b/>
          <w:bCs/>
          <w:color w:val="333333"/>
          <w:sz w:val="22"/>
          <w:szCs w:val="22"/>
        </w:rPr>
      </w:pPr>
      <w:r>
        <w:rPr>
          <w:rFonts w:ascii="仿宋_GB2312" w:eastAsia="仿宋_GB2312" w:hAnsi="仿宋_GB2312" w:cs="仿宋_GB2312" w:hint="eastAsia"/>
          <w:b/>
          <w:bCs/>
          <w:color w:val="333333"/>
          <w:kern w:val="0"/>
          <w:sz w:val="24"/>
        </w:rPr>
        <w:t>4．申请资格</w:t>
      </w:r>
    </w:p>
    <w:p w:rsidR="001D7D48" w:rsidRDefault="00626DB6">
      <w:pPr>
        <w:widowControl/>
        <w:spacing w:after="165" w:line="315" w:lineRule="atLeast"/>
        <w:ind w:firstLine="420"/>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南开大学博士一年级、二年级在读(非定向)学生可申请。</w:t>
      </w:r>
    </w:p>
    <w:p w:rsidR="001D7D48" w:rsidRDefault="00626DB6">
      <w:pPr>
        <w:widowControl/>
        <w:numPr>
          <w:ilvl w:val="0"/>
          <w:numId w:val="1"/>
        </w:numPr>
        <w:spacing w:after="165" w:line="315" w:lineRule="atLeast"/>
        <w:rPr>
          <w:rFonts w:ascii="仿宋_GB2312" w:eastAsia="仿宋_GB2312" w:hAnsi="仿宋_GB2312" w:cs="仿宋_GB2312"/>
          <w:b/>
          <w:bCs/>
          <w:color w:val="333333"/>
          <w:kern w:val="0"/>
          <w:sz w:val="24"/>
        </w:rPr>
      </w:pPr>
      <w:r>
        <w:rPr>
          <w:rFonts w:ascii="仿宋_GB2312" w:eastAsia="仿宋_GB2312" w:hAnsi="仿宋_GB2312" w:cs="仿宋_GB2312" w:hint="eastAsia"/>
          <w:b/>
          <w:bCs/>
          <w:color w:val="333333"/>
          <w:kern w:val="0"/>
          <w:sz w:val="24"/>
        </w:rPr>
        <w:t> 申请所需材料</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621"/>
        <w:gridCol w:w="2237"/>
        <w:gridCol w:w="5658"/>
      </w:tblGrid>
      <w:tr w:rsidR="001D7D48">
        <w:trPr>
          <w:jc w:val="center"/>
        </w:trPr>
        <w:tc>
          <w:tcPr>
            <w:tcW w:w="621"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序号</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材料名称</w:t>
            </w:r>
          </w:p>
        </w:tc>
        <w:tc>
          <w:tcPr>
            <w:tcW w:w="5658"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说明</w:t>
            </w:r>
          </w:p>
        </w:tc>
      </w:tr>
      <w:tr w:rsidR="001D7D48">
        <w:trPr>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1</w:t>
            </w:r>
          </w:p>
        </w:tc>
        <w:tc>
          <w:tcPr>
            <w:tcW w:w="2237" w:type="dxa"/>
            <w:tcBorders>
              <w:top w:val="nil"/>
              <w:left w:val="nil"/>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入学申请书</w:t>
            </w:r>
          </w:p>
        </w:tc>
        <w:tc>
          <w:tcPr>
            <w:tcW w:w="5658" w:type="dxa"/>
            <w:tcBorders>
              <w:top w:val="single" w:sz="6" w:space="0" w:color="000000"/>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[见附件二申请材料模板]，请务必填写手机号和常用邮箱</w:t>
            </w:r>
          </w:p>
        </w:tc>
      </w:tr>
      <w:tr w:rsidR="001D7D48">
        <w:trPr>
          <w:trHeight w:val="90"/>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2</w:t>
            </w:r>
          </w:p>
        </w:tc>
        <w:tc>
          <w:tcPr>
            <w:tcW w:w="2237" w:type="dxa"/>
            <w:tcBorders>
              <w:top w:val="nil"/>
              <w:left w:val="nil"/>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入学申请者调查表</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wordWrap w:val="0"/>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[见附件二申请材料模板]</w:t>
            </w:r>
          </w:p>
          <w:p w:rsidR="001D7D48" w:rsidRDefault="00626DB6">
            <w:pPr>
              <w:widowControl/>
              <w:wordWrap w:val="0"/>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需要博士课程或者硕士课程的指导教授的签字和印章</w:t>
            </w:r>
          </w:p>
        </w:tc>
      </w:tr>
      <w:tr w:rsidR="001D7D48">
        <w:trPr>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3</w:t>
            </w:r>
          </w:p>
        </w:tc>
        <w:tc>
          <w:tcPr>
            <w:tcW w:w="2237"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研究计划书</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[见附件二申请材料模板]</w:t>
            </w:r>
          </w:p>
          <w:p w:rsidR="001D7D48" w:rsidRDefault="00626DB6">
            <w:pPr>
              <w:widowControl/>
              <w:spacing w:after="165" w:line="315" w:lineRule="atLeast"/>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希望报考的教授姓名请参照附件三爱知大学中国研究科导师列表填写。</w:t>
            </w:r>
          </w:p>
        </w:tc>
      </w:tr>
      <w:tr w:rsidR="001D7D48">
        <w:trPr>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4</w:t>
            </w:r>
          </w:p>
        </w:tc>
        <w:tc>
          <w:tcPr>
            <w:tcW w:w="2237"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外国语能力认定书</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[见附件二申请材料模板]，请按照附件四中的填写说明填写。</w:t>
            </w:r>
          </w:p>
        </w:tc>
      </w:tr>
      <w:tr w:rsidR="001D7D48">
        <w:trPr>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lastRenderedPageBreak/>
              <w:t>5</w:t>
            </w:r>
          </w:p>
        </w:tc>
        <w:tc>
          <w:tcPr>
            <w:tcW w:w="2237" w:type="dxa"/>
            <w:tcBorders>
              <w:top w:val="nil"/>
              <w:left w:val="nil"/>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南开大学在学证明</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博士研究生在学证明</w:t>
            </w:r>
          </w:p>
        </w:tc>
      </w:tr>
      <w:tr w:rsidR="001D7D48">
        <w:trPr>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6</w:t>
            </w:r>
          </w:p>
        </w:tc>
        <w:tc>
          <w:tcPr>
            <w:tcW w:w="2237" w:type="dxa"/>
            <w:tcBorders>
              <w:top w:val="nil"/>
              <w:left w:val="nil"/>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硕士成绩证明</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研究生院出具的成绩证明</w:t>
            </w:r>
          </w:p>
        </w:tc>
      </w:tr>
      <w:tr w:rsidR="001D7D48">
        <w:trPr>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7</w:t>
            </w:r>
          </w:p>
        </w:tc>
        <w:tc>
          <w:tcPr>
            <w:tcW w:w="2237" w:type="dxa"/>
            <w:tcBorders>
              <w:top w:val="nil"/>
              <w:left w:val="nil"/>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硕士学位证书和毕业证书</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复印件可</w:t>
            </w:r>
          </w:p>
        </w:tc>
      </w:tr>
      <w:tr w:rsidR="001D7D48">
        <w:trPr>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8</w:t>
            </w:r>
          </w:p>
        </w:tc>
        <w:tc>
          <w:tcPr>
            <w:tcW w:w="2237"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硕士学位论文及摘要</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wordWrap w:val="0"/>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将论文及摘要的电子版(只接受PDF文档) 发送电子邮件至：</w:t>
            </w:r>
          </w:p>
          <w:p w:rsidR="001D7D48" w:rsidRDefault="00626DB6">
            <w:pPr>
              <w:widowControl/>
              <w:wordWrap w:val="0"/>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高井胡昆ktakai@vega.aichi-u.ac.jp</w:t>
            </w:r>
          </w:p>
          <w:p w:rsidR="001D7D48" w:rsidRDefault="00626DB6">
            <w:pPr>
              <w:widowControl/>
              <w:wordWrap w:val="0"/>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注：因格式等问题，请务必提交PDF文档</w:t>
            </w:r>
          </w:p>
        </w:tc>
      </w:tr>
      <w:tr w:rsidR="001D7D48">
        <w:trPr>
          <w:trHeight w:val="923"/>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9</w:t>
            </w:r>
          </w:p>
        </w:tc>
        <w:tc>
          <w:tcPr>
            <w:tcW w:w="2237"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照片3张</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ind w:left="30"/>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4cm（纵长）*3cm（宽），上半身免冠正面照，不带背景，并请在照片的背面写上国籍及姓名</w:t>
            </w:r>
          </w:p>
        </w:tc>
      </w:tr>
      <w:tr w:rsidR="001D7D48">
        <w:trPr>
          <w:trHeight w:val="2670"/>
          <w:jc w:val="center"/>
        </w:trPr>
        <w:tc>
          <w:tcPr>
            <w:tcW w:w="621"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cente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10</w:t>
            </w:r>
          </w:p>
        </w:tc>
        <w:tc>
          <w:tcPr>
            <w:tcW w:w="2237"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证明日语能力的资料</w:t>
            </w:r>
          </w:p>
        </w:tc>
        <w:tc>
          <w:tcPr>
            <w:tcW w:w="5658" w:type="dxa"/>
            <w:tcBorders>
              <w:top w:val="nil"/>
              <w:left w:val="nil"/>
              <w:bottom w:val="single" w:sz="6" w:space="0" w:color="000000"/>
              <w:right w:val="single" w:sz="6" w:space="0" w:color="000000"/>
            </w:tcBorders>
            <w:shd w:val="clear" w:color="auto" w:fill="FFFFFF"/>
            <w:tcMar>
              <w:left w:w="105" w:type="dxa"/>
              <w:right w:w="105" w:type="dxa"/>
            </w:tcMar>
          </w:tcPr>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如有以下资格证书请提交</w:t>
            </w:r>
          </w:p>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·日本语能力考试N1级160分以上,或旧日本语能力考试1级350分以上的成绩通知书的复印件</w:t>
            </w:r>
          </w:p>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·TOEFL(Internet-based 88分,Paper-based 570分,Computer-based 230分)以上的记分牌的复印件,或日本英语检定协会的实用英语技能检定1级的合格通知书的复印件。</w:t>
            </w:r>
          </w:p>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 </w:t>
            </w:r>
          </w:p>
        </w:tc>
      </w:tr>
    </w:tbl>
    <w:p w:rsidR="001D7D48" w:rsidRDefault="001D7D48">
      <w:pPr>
        <w:widowControl/>
        <w:spacing w:after="165" w:line="315" w:lineRule="atLeast"/>
        <w:rPr>
          <w:rFonts w:ascii="仿宋_GB2312" w:eastAsia="仿宋_GB2312" w:hAnsi="仿宋_GB2312" w:cs="仿宋_GB2312"/>
          <w:b/>
          <w:bCs/>
          <w:color w:val="333333"/>
          <w:kern w:val="0"/>
          <w:sz w:val="24"/>
        </w:rPr>
      </w:pPr>
    </w:p>
    <w:p w:rsidR="001D7D48" w:rsidRDefault="00626DB6">
      <w:pPr>
        <w:widowControl/>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注：报名材料不予退还。 </w:t>
      </w:r>
    </w:p>
    <w:p w:rsidR="001D7D48" w:rsidRDefault="00626DB6">
      <w:pPr>
        <w:widowControl/>
        <w:spacing w:after="165" w:line="315" w:lineRule="atLeast"/>
        <w:rPr>
          <w:rFonts w:ascii="仿宋_GB2312" w:eastAsia="仿宋_GB2312" w:hAnsi="仿宋_GB2312" w:cs="仿宋_GB2312"/>
          <w:b/>
          <w:bCs/>
          <w:color w:val="333333"/>
          <w:kern w:val="0"/>
          <w:sz w:val="24"/>
        </w:rPr>
      </w:pPr>
      <w:r>
        <w:rPr>
          <w:rFonts w:ascii="仿宋_GB2312" w:eastAsia="仿宋_GB2312" w:hAnsi="仿宋_GB2312" w:cs="仿宋_GB2312" w:hint="eastAsia"/>
          <w:b/>
          <w:bCs/>
          <w:color w:val="333333"/>
          <w:kern w:val="0"/>
          <w:sz w:val="24"/>
        </w:rPr>
        <w:t>6. 报名方法、地点</w:t>
      </w:r>
    </w:p>
    <w:p w:rsidR="001D7D48" w:rsidRDefault="00626DB6">
      <w:pPr>
        <w:widowControl/>
        <w:numPr>
          <w:ilvl w:val="255"/>
          <w:numId w:val="0"/>
        </w:numPr>
        <w:spacing w:after="165" w:line="315" w:lineRule="atLeast"/>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申请者在报名期间(截止时间为北京时间12月</w:t>
      </w:r>
      <w:r w:rsidR="00571248">
        <w:rPr>
          <w:rFonts w:ascii="仿宋_GB2312" w:eastAsia="仿宋_GB2312" w:hAnsi="仿宋_GB2312" w:cs="仿宋_GB2312" w:hint="eastAsia"/>
          <w:color w:val="333333"/>
          <w:kern w:val="0"/>
          <w:sz w:val="24"/>
        </w:rPr>
        <w:t>15</w:t>
      </w:r>
      <w:r>
        <w:rPr>
          <w:rFonts w:ascii="仿宋_GB2312" w:eastAsia="仿宋_GB2312" w:hAnsi="仿宋_GB2312" w:cs="仿宋_GB2312" w:hint="eastAsia"/>
          <w:color w:val="333333"/>
          <w:kern w:val="0"/>
          <w:sz w:val="24"/>
        </w:rPr>
        <w:t>日下午5点）需完成以下步骤确认报名成功。</w:t>
      </w:r>
    </w:p>
    <w:p w:rsidR="001D7D48" w:rsidRDefault="00626DB6">
      <w:pPr>
        <w:widowControl/>
        <w:numPr>
          <w:ilvl w:val="255"/>
          <w:numId w:val="0"/>
        </w:numPr>
        <w:spacing w:after="165" w:line="315" w:lineRule="atLeast"/>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 xml:space="preserve">第一步，将硕士学位论文及摘要将论文及摘要的电子版(只接受PDF)发送至 </w:t>
      </w:r>
      <w:hyperlink r:id="rId7" w:history="1">
        <w:r>
          <w:rPr>
            <w:rStyle w:val="a5"/>
            <w:rFonts w:ascii="仿宋_GB2312" w:eastAsia="仿宋_GB2312" w:hAnsi="仿宋_GB2312" w:cs="仿宋_GB2312" w:hint="eastAsia"/>
            <w:kern w:val="0"/>
            <w:sz w:val="24"/>
          </w:rPr>
          <w:t>ktakai@vega.aichi-u.ac.jp</w:t>
        </w:r>
      </w:hyperlink>
    </w:p>
    <w:p w:rsidR="001D7D48" w:rsidRDefault="00571248">
      <w:pPr>
        <w:widowControl/>
        <w:numPr>
          <w:ilvl w:val="255"/>
          <w:numId w:val="0"/>
        </w:numPr>
        <w:spacing w:after="165" w:line="315" w:lineRule="atLeast"/>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第二步，提交全部申请所需材料的纸质版至研究生院培养</w:t>
      </w:r>
      <w:r w:rsidR="00626DB6">
        <w:rPr>
          <w:rFonts w:ascii="仿宋_GB2312" w:eastAsia="仿宋_GB2312" w:hAnsi="仿宋_GB2312" w:cs="仿宋_GB2312" w:hint="eastAsia"/>
          <w:color w:val="333333"/>
          <w:kern w:val="0"/>
          <w:sz w:val="24"/>
        </w:rPr>
        <w:t>办。（地址：八里台校区，办公楼</w:t>
      </w:r>
      <w:r>
        <w:rPr>
          <w:rFonts w:ascii="仿宋_GB2312" w:eastAsia="仿宋_GB2312" w:hAnsi="仿宋_GB2312" w:cs="仿宋_GB2312" w:hint="eastAsia"/>
          <w:color w:val="333333"/>
          <w:kern w:val="0"/>
          <w:sz w:val="24"/>
        </w:rPr>
        <w:t>209</w:t>
      </w:r>
      <w:r w:rsidR="00626DB6">
        <w:rPr>
          <w:rFonts w:ascii="仿宋_GB2312" w:eastAsia="仿宋_GB2312" w:hAnsi="仿宋_GB2312" w:cs="仿宋_GB2312" w:hint="eastAsia"/>
          <w:color w:val="333333"/>
          <w:kern w:val="0"/>
          <w:sz w:val="24"/>
        </w:rPr>
        <w:t>室；津南校区：综合业务西楼</w:t>
      </w:r>
      <w:r>
        <w:rPr>
          <w:rFonts w:ascii="仿宋_GB2312" w:eastAsia="仿宋_GB2312" w:hAnsi="仿宋_GB2312" w:cs="仿宋_GB2312" w:hint="eastAsia"/>
          <w:color w:val="333333"/>
          <w:kern w:val="0"/>
          <w:sz w:val="24"/>
        </w:rPr>
        <w:t>314</w:t>
      </w:r>
      <w:r w:rsidR="00626DB6">
        <w:rPr>
          <w:rFonts w:ascii="仿宋_GB2312" w:eastAsia="仿宋_GB2312" w:hAnsi="仿宋_GB2312" w:cs="仿宋_GB2312" w:hint="eastAsia"/>
          <w:color w:val="333333"/>
          <w:kern w:val="0"/>
          <w:sz w:val="24"/>
        </w:rPr>
        <w:t>室。） </w:t>
      </w:r>
    </w:p>
    <w:p w:rsidR="001D7D48" w:rsidRDefault="00626DB6">
      <w:pPr>
        <w:widowControl/>
        <w:spacing w:after="165" w:line="315" w:lineRule="atLeast"/>
        <w:rPr>
          <w:rFonts w:ascii="微软雅黑" w:eastAsia="微软雅黑" w:hAnsi="微软雅黑" w:cs="微软雅黑"/>
          <w:color w:val="333333"/>
          <w:sz w:val="22"/>
          <w:szCs w:val="22"/>
        </w:rPr>
      </w:pPr>
      <w:r>
        <w:rPr>
          <w:rStyle w:val="a4"/>
          <w:rFonts w:ascii="仿宋_GB2312" w:eastAsia="仿宋_GB2312" w:hAnsi="仿宋_GB2312" w:cs="仿宋_GB2312" w:hint="eastAsia"/>
          <w:color w:val="333333"/>
          <w:kern w:val="0"/>
          <w:sz w:val="24"/>
        </w:rPr>
        <w:t>II　考试办法</w:t>
      </w:r>
    </w:p>
    <w:p w:rsidR="001D7D48" w:rsidRDefault="00626DB6">
      <w:pPr>
        <w:widowControl/>
        <w:spacing w:after="165" w:line="315" w:lineRule="atLeast"/>
        <w:ind w:left="720"/>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1. 考试日期：</w:t>
      </w:r>
      <w:r w:rsidR="00571248">
        <w:rPr>
          <w:rFonts w:ascii="仿宋_GB2312" w:eastAsia="仿宋_GB2312" w:hAnsi="仿宋_GB2312" w:cs="仿宋_GB2312" w:hint="eastAsia"/>
          <w:color w:val="333333"/>
          <w:kern w:val="0"/>
          <w:sz w:val="24"/>
        </w:rPr>
        <w:t> 2023</w:t>
      </w:r>
      <w:r>
        <w:rPr>
          <w:rFonts w:ascii="仿宋_GB2312" w:eastAsia="仿宋_GB2312" w:hAnsi="仿宋_GB2312" w:cs="仿宋_GB2312" w:hint="eastAsia"/>
          <w:color w:val="333333"/>
          <w:kern w:val="0"/>
          <w:sz w:val="24"/>
        </w:rPr>
        <w:t>年3月</w:t>
      </w:r>
      <w:r w:rsidR="00571248">
        <w:rPr>
          <w:rFonts w:ascii="仿宋_GB2312" w:eastAsia="仿宋_GB2312" w:hAnsi="仿宋_GB2312" w:cs="仿宋_GB2312" w:hint="eastAsia"/>
          <w:color w:val="333333"/>
          <w:kern w:val="0"/>
          <w:sz w:val="24"/>
        </w:rPr>
        <w:t>2</w:t>
      </w:r>
      <w:r>
        <w:rPr>
          <w:rFonts w:ascii="仿宋_GB2312" w:eastAsia="仿宋_GB2312" w:hAnsi="仿宋_GB2312" w:cs="仿宋_GB2312" w:hint="eastAsia"/>
          <w:color w:val="333333"/>
          <w:kern w:val="0"/>
          <w:sz w:val="24"/>
        </w:rPr>
        <w:t>日(周三)。</w:t>
      </w:r>
    </w:p>
    <w:p w:rsidR="001D7D48" w:rsidRDefault="00626DB6">
      <w:pPr>
        <w:widowControl/>
        <w:spacing w:after="165" w:line="315" w:lineRule="atLeast"/>
        <w:ind w:left="720"/>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2. 考试地点： 南开大学南开爱大会馆内（考场教室将在日后通知）。</w:t>
      </w:r>
    </w:p>
    <w:p w:rsidR="001D7D48" w:rsidRDefault="00626DB6">
      <w:pPr>
        <w:widowControl/>
        <w:spacing w:after="165" w:line="315" w:lineRule="atLeast"/>
        <w:ind w:left="720"/>
        <w:rPr>
          <w:rFonts w:ascii="微软雅黑" w:eastAsia="微软雅黑" w:hAnsi="微软雅黑" w:cs="微软雅黑"/>
          <w:color w:val="333333"/>
          <w:sz w:val="22"/>
          <w:szCs w:val="22"/>
        </w:rPr>
      </w:pPr>
      <w:r>
        <w:rPr>
          <w:rFonts w:ascii="仿宋_GB2312" w:eastAsia="仿宋_GB2312" w:hAnsi="仿宋_GB2312" w:cs="仿宋_GB2312" w:hint="eastAsia"/>
          <w:color w:val="333333"/>
          <w:kern w:val="0"/>
          <w:sz w:val="24"/>
        </w:rPr>
        <w:t>3. 考试方式：面试（使用RMCS或skype进行）。</w:t>
      </w:r>
    </w:p>
    <w:p w:rsidR="001D7D48" w:rsidRDefault="00626DB6">
      <w:pPr>
        <w:widowControl/>
        <w:spacing w:after="165" w:line="315" w:lineRule="atLeast"/>
        <w:rPr>
          <w:rStyle w:val="a4"/>
          <w:rFonts w:ascii="仿宋_GB2312" w:eastAsia="仿宋_GB2312" w:hAnsi="仿宋_GB2312" w:cs="仿宋_GB2312"/>
          <w:color w:val="333333"/>
          <w:kern w:val="0"/>
          <w:sz w:val="24"/>
        </w:rPr>
      </w:pPr>
      <w:r>
        <w:rPr>
          <w:rStyle w:val="a4"/>
          <w:rFonts w:ascii="仿宋_GB2312" w:eastAsia="仿宋_GB2312" w:hAnsi="仿宋_GB2312" w:cs="仿宋_GB2312" w:hint="eastAsia"/>
          <w:color w:val="333333"/>
          <w:kern w:val="0"/>
          <w:sz w:val="24"/>
        </w:rPr>
        <w:t>III 咨询方式</w:t>
      </w:r>
    </w:p>
    <w:p w:rsidR="001D7D48" w:rsidRDefault="00626DB6">
      <w:pPr>
        <w:widowControl/>
        <w:spacing w:after="165" w:line="315" w:lineRule="atLeast"/>
        <w:ind w:left="72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lastRenderedPageBreak/>
        <w:t>如需咨询请联系：</w:t>
      </w:r>
    </w:p>
    <w:p w:rsidR="001D7D48" w:rsidRDefault="00626DB6">
      <w:pPr>
        <w:widowControl/>
        <w:spacing w:after="165" w:line="315" w:lineRule="atLeast"/>
        <w:ind w:left="720"/>
        <w:rPr>
          <w:rFonts w:ascii="仿宋_GB2312" w:eastAsia="仿宋_GB2312" w:hAnsi="仿宋_GB2312" w:cs="仿宋_GB2312"/>
          <w:i/>
          <w:iCs/>
          <w:color w:val="333333"/>
          <w:kern w:val="0"/>
          <w:sz w:val="24"/>
        </w:rPr>
      </w:pPr>
      <w:r>
        <w:rPr>
          <w:rFonts w:ascii="仿宋_GB2312" w:eastAsia="仿宋_GB2312" w:hAnsi="仿宋_GB2312" w:cs="仿宋_GB2312" w:hint="eastAsia"/>
          <w:color w:val="333333"/>
          <w:kern w:val="0"/>
          <w:sz w:val="24"/>
        </w:rPr>
        <w:t>南开大学国际交流处交流科：022-23503481</w:t>
      </w:r>
    </w:p>
    <w:p w:rsidR="001D7D48" w:rsidRDefault="00571248">
      <w:pPr>
        <w:widowControl/>
        <w:spacing w:after="165" w:line="315" w:lineRule="atLeast"/>
        <w:ind w:left="72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南开大学研究生院培养</w:t>
      </w:r>
      <w:r w:rsidR="00626DB6">
        <w:rPr>
          <w:rFonts w:ascii="仿宋_GB2312" w:eastAsia="仿宋_GB2312" w:hAnsi="仿宋_GB2312" w:cs="仿宋_GB2312" w:hint="eastAsia"/>
          <w:color w:val="333333"/>
          <w:kern w:val="0"/>
          <w:sz w:val="24"/>
        </w:rPr>
        <w:t>办公室：022-2350</w:t>
      </w:r>
      <w:r>
        <w:rPr>
          <w:rFonts w:ascii="仿宋_GB2312" w:eastAsia="仿宋_GB2312" w:hAnsi="仿宋_GB2312" w:cs="仿宋_GB2312" w:hint="eastAsia"/>
          <w:color w:val="333333"/>
          <w:kern w:val="0"/>
          <w:sz w:val="24"/>
        </w:rPr>
        <w:t>2033</w:t>
      </w:r>
    </w:p>
    <w:p w:rsidR="001D7D48" w:rsidRPr="00F93590" w:rsidRDefault="001D7D48">
      <w:pPr>
        <w:pStyle w:val="a3"/>
        <w:widowControl/>
        <w:spacing w:beforeAutospacing="0" w:after="165" w:afterAutospacing="0" w:line="26" w:lineRule="atLeast"/>
        <w:jc w:val="both"/>
        <w:rPr>
          <w:rFonts w:ascii="仿宋_GB2312" w:eastAsia="仿宋_GB2312" w:hAnsi="仿宋_GB2312" w:cs="仿宋_GB2312"/>
          <w:color w:val="333333"/>
        </w:rPr>
      </w:pPr>
    </w:p>
    <w:p w:rsidR="00571248" w:rsidRPr="00F93590" w:rsidRDefault="00571248" w:rsidP="00571248">
      <w:pPr>
        <w:jc w:val="right"/>
        <w:rPr>
          <w:rFonts w:ascii="仿宋_GB2312" w:eastAsia="仿宋_GB2312" w:hAnsi="仿宋_GB2312" w:cs="仿宋_GB2312"/>
          <w:color w:val="333333"/>
          <w:kern w:val="0"/>
          <w:sz w:val="24"/>
        </w:rPr>
      </w:pPr>
      <w:r w:rsidRPr="00F93590">
        <w:rPr>
          <w:rFonts w:ascii="仿宋_GB2312" w:eastAsia="仿宋_GB2312" w:hAnsi="仿宋_GB2312" w:cs="仿宋_GB2312"/>
          <w:color w:val="333333"/>
          <w:kern w:val="0"/>
          <w:sz w:val="24"/>
        </w:rPr>
        <w:t>研究生院</w:t>
      </w:r>
    </w:p>
    <w:p w:rsidR="00571248" w:rsidRPr="00F93590" w:rsidRDefault="00571248" w:rsidP="00571248">
      <w:pPr>
        <w:jc w:val="right"/>
        <w:rPr>
          <w:rFonts w:ascii="仿宋_GB2312" w:eastAsia="仿宋_GB2312" w:hAnsi="仿宋_GB2312" w:cs="仿宋_GB2312"/>
          <w:color w:val="333333"/>
          <w:kern w:val="0"/>
          <w:sz w:val="24"/>
        </w:rPr>
      </w:pPr>
      <w:r w:rsidRPr="00F93590">
        <w:rPr>
          <w:rFonts w:ascii="仿宋_GB2312" w:eastAsia="仿宋_GB2312" w:hAnsi="仿宋_GB2312" w:cs="仿宋_GB2312" w:hint="eastAsia"/>
          <w:color w:val="333333"/>
          <w:kern w:val="0"/>
          <w:sz w:val="24"/>
        </w:rPr>
        <w:t>2022年11月14日</w:t>
      </w:r>
    </w:p>
    <w:p w:rsidR="001D7D48" w:rsidRPr="00571248" w:rsidRDefault="001D7D48"/>
    <w:sectPr w:rsidR="001D7D48" w:rsidRPr="00571248" w:rsidSect="001D7D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369" w:rsidRDefault="00703369" w:rsidP="00571248">
      <w:r>
        <w:separator/>
      </w:r>
    </w:p>
  </w:endnote>
  <w:endnote w:type="continuationSeparator" w:id="1">
    <w:p w:rsidR="00703369" w:rsidRDefault="00703369" w:rsidP="00571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舒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369" w:rsidRDefault="00703369" w:rsidP="00571248">
      <w:r>
        <w:separator/>
      </w:r>
    </w:p>
  </w:footnote>
  <w:footnote w:type="continuationSeparator" w:id="1">
    <w:p w:rsidR="00703369" w:rsidRDefault="00703369" w:rsidP="005712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0D720"/>
    <w:multiLevelType w:val="singleLevel"/>
    <w:tmpl w:val="0E10D720"/>
    <w:lvl w:ilvl="0">
      <w:start w:val="5"/>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YwYWRmMWQ1YWI4OTFjNWUyN2VkMjMxM2YxYjllMzYifQ=="/>
  </w:docVars>
  <w:rsids>
    <w:rsidRoot w:val="4A5965FF"/>
    <w:rsid w:val="001D7D48"/>
    <w:rsid w:val="00571248"/>
    <w:rsid w:val="00626DB6"/>
    <w:rsid w:val="00703369"/>
    <w:rsid w:val="00741399"/>
    <w:rsid w:val="00846F65"/>
    <w:rsid w:val="00AC1DCD"/>
    <w:rsid w:val="00F93590"/>
    <w:rsid w:val="02DA29CD"/>
    <w:rsid w:val="13E74106"/>
    <w:rsid w:val="2014316B"/>
    <w:rsid w:val="4129113C"/>
    <w:rsid w:val="45500319"/>
    <w:rsid w:val="4A5965FF"/>
    <w:rsid w:val="569205AE"/>
    <w:rsid w:val="6CD64F10"/>
    <w:rsid w:val="77283FB6"/>
    <w:rsid w:val="79985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D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D7D48"/>
    <w:pPr>
      <w:spacing w:beforeAutospacing="1" w:afterAutospacing="1"/>
      <w:jc w:val="left"/>
    </w:pPr>
    <w:rPr>
      <w:rFonts w:cs="Times New Roman"/>
      <w:kern w:val="0"/>
      <w:sz w:val="24"/>
    </w:rPr>
  </w:style>
  <w:style w:type="character" w:styleId="a4">
    <w:name w:val="Strong"/>
    <w:basedOn w:val="a0"/>
    <w:qFormat/>
    <w:rsid w:val="001D7D48"/>
    <w:rPr>
      <w:b/>
    </w:rPr>
  </w:style>
  <w:style w:type="character" w:styleId="a5">
    <w:name w:val="Hyperlink"/>
    <w:basedOn w:val="a0"/>
    <w:qFormat/>
    <w:rsid w:val="001D7D48"/>
    <w:rPr>
      <w:color w:val="0000FF"/>
      <w:u w:val="single"/>
    </w:rPr>
  </w:style>
  <w:style w:type="paragraph" w:styleId="a6">
    <w:name w:val="header"/>
    <w:basedOn w:val="a"/>
    <w:link w:val="Char"/>
    <w:rsid w:val="00571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71248"/>
    <w:rPr>
      <w:rFonts w:asciiTheme="minorHAnsi" w:eastAsiaTheme="minorEastAsia" w:hAnsiTheme="minorHAnsi" w:cstheme="minorBidi"/>
      <w:kern w:val="2"/>
      <w:sz w:val="18"/>
      <w:szCs w:val="18"/>
    </w:rPr>
  </w:style>
  <w:style w:type="paragraph" w:styleId="a7">
    <w:name w:val="footer"/>
    <w:basedOn w:val="a"/>
    <w:link w:val="Char0"/>
    <w:rsid w:val="00571248"/>
    <w:pPr>
      <w:tabs>
        <w:tab w:val="center" w:pos="4153"/>
        <w:tab w:val="right" w:pos="8306"/>
      </w:tabs>
      <w:snapToGrid w:val="0"/>
      <w:jc w:val="left"/>
    </w:pPr>
    <w:rPr>
      <w:sz w:val="18"/>
      <w:szCs w:val="18"/>
    </w:rPr>
  </w:style>
  <w:style w:type="character" w:customStyle="1" w:styleId="Char0">
    <w:name w:val="页脚 Char"/>
    <w:basedOn w:val="a0"/>
    <w:link w:val="a7"/>
    <w:rsid w:val="0057124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takai@vega.aichi-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LENOVO</cp:lastModifiedBy>
  <cp:revision>6</cp:revision>
  <dcterms:created xsi:type="dcterms:W3CDTF">2021-11-11T06:53:00Z</dcterms:created>
  <dcterms:modified xsi:type="dcterms:W3CDTF">2022-11-14T05:07:00Z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4BC27DE6285C48BABA1E4BFBF4569475</vt:lpwstr>
  </property>
</Properties>
</file>