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rPr>
      </w:pPr>
      <w:r>
        <w:rPr>
          <w:b/>
          <w:sz w:val="36"/>
        </w:rPr>
        <w:t>关于选拔优秀博士生</w:t>
      </w:r>
    </w:p>
    <w:p>
      <w:pPr>
        <w:jc w:val="center"/>
        <w:rPr>
          <w:b/>
          <w:sz w:val="36"/>
        </w:rPr>
      </w:pPr>
      <w:r>
        <w:rPr>
          <w:b/>
          <w:sz w:val="36"/>
        </w:rPr>
        <w:t>出席德国林岛诺贝尔奖获得者大会的通知</w:t>
      </w:r>
    </w:p>
    <w:p/>
    <w:p>
      <w:pPr>
        <w:spacing w:line="360" w:lineRule="auto"/>
        <w:ind w:firstLine="420"/>
        <w:rPr>
          <w:sz w:val="24"/>
        </w:rPr>
      </w:pPr>
      <w:r>
        <w:rPr>
          <w:rFonts w:hint="eastAsia"/>
          <w:sz w:val="24"/>
        </w:rPr>
        <w:t>中德科学中心是中国国家自然科学基金委员会（NSFC）和德国研究联合会（DFG）共同成立的科研资助机构。根据中德科学中心与德国林岛诺贝尔奖获得者大会基金会签署的合作备忘录，</w:t>
      </w:r>
      <w:r>
        <w:rPr>
          <w:rFonts w:hint="eastAsia"/>
          <w:sz w:val="24"/>
          <w:lang w:val="en-US" w:eastAsia="zh-CN"/>
        </w:rPr>
        <w:t>自2004年起</w:t>
      </w:r>
      <w:r>
        <w:rPr>
          <w:rFonts w:hint="eastAsia"/>
          <w:sz w:val="24"/>
        </w:rPr>
        <w:t>中德科学中心每年在中国境内挑选优秀博士研究生</w:t>
      </w:r>
      <w:r>
        <w:rPr>
          <w:rFonts w:hint="eastAsia"/>
          <w:sz w:val="24"/>
          <w:lang w:eastAsia="zh-CN"/>
        </w:rPr>
        <w:t>，</w:t>
      </w:r>
      <w:r>
        <w:rPr>
          <w:rFonts w:hint="eastAsia"/>
          <w:sz w:val="24"/>
          <w:lang w:val="en-US" w:eastAsia="zh-CN"/>
        </w:rPr>
        <w:t>资助其</w:t>
      </w:r>
      <w:r>
        <w:rPr>
          <w:rFonts w:hint="eastAsia"/>
          <w:sz w:val="24"/>
        </w:rPr>
        <w:t>参加在德国林岛举办的诺贝尔奖获得者大会。</w:t>
      </w:r>
    </w:p>
    <w:p>
      <w:pPr>
        <w:spacing w:line="360" w:lineRule="auto"/>
        <w:rPr>
          <w:b/>
          <w:sz w:val="28"/>
        </w:rPr>
      </w:pPr>
      <w:r>
        <w:rPr>
          <w:rFonts w:hint="eastAsia"/>
          <w:b/>
          <w:sz w:val="28"/>
        </w:rPr>
        <w:t>挑选办法和说明：</w:t>
      </w:r>
    </w:p>
    <w:p>
      <w:pPr>
        <w:spacing w:line="360" w:lineRule="auto"/>
        <w:rPr>
          <w:sz w:val="24"/>
        </w:rPr>
      </w:pPr>
      <w:r>
        <w:rPr>
          <w:rFonts w:hint="eastAsia"/>
          <w:sz w:val="24"/>
        </w:rPr>
        <w:t>会议名称：第7</w:t>
      </w:r>
      <w:r>
        <w:rPr>
          <w:rFonts w:hint="eastAsia"/>
          <w:sz w:val="24"/>
          <w:lang w:val="en-US" w:eastAsia="zh-CN"/>
        </w:rPr>
        <w:t>1</w:t>
      </w:r>
      <w:r>
        <w:rPr>
          <w:rFonts w:hint="eastAsia"/>
          <w:sz w:val="24"/>
        </w:rPr>
        <w:t>届德国林岛诺贝尔奖获得者大会</w:t>
      </w:r>
      <w:r>
        <w:rPr>
          <w:rFonts w:hint="eastAsia"/>
          <w:sz w:val="24"/>
          <w:lang w:eastAsia="zh-CN"/>
        </w:rPr>
        <w:t>（</w:t>
      </w:r>
      <w:r>
        <w:rPr>
          <w:rFonts w:hint="eastAsia"/>
          <w:sz w:val="24"/>
          <w:lang w:val="en-US" w:eastAsia="zh-CN"/>
        </w:rPr>
        <w:t>化学主题</w:t>
      </w:r>
      <w:r>
        <w:rPr>
          <w:rFonts w:hint="eastAsia"/>
          <w:sz w:val="24"/>
          <w:lang w:eastAsia="zh-CN"/>
        </w:rPr>
        <w:t>）</w:t>
      </w:r>
      <w:r>
        <w:rPr>
          <w:rFonts w:hint="eastAsia"/>
          <w:sz w:val="24"/>
        </w:rPr>
        <w:t xml:space="preserve"> </w:t>
      </w:r>
    </w:p>
    <w:p>
      <w:pPr>
        <w:spacing w:line="360" w:lineRule="auto"/>
        <w:rPr>
          <w:sz w:val="24"/>
        </w:rPr>
      </w:pPr>
      <w:r>
        <w:rPr>
          <w:rFonts w:hint="eastAsia"/>
          <w:sz w:val="24"/>
        </w:rPr>
        <w:t xml:space="preserve">会议地点：德国林岛 </w:t>
      </w:r>
    </w:p>
    <w:p>
      <w:pPr>
        <w:spacing w:line="360" w:lineRule="auto"/>
        <w:ind w:left="1200" w:hanging="1200" w:hangingChars="500"/>
        <w:rPr>
          <w:sz w:val="24"/>
        </w:rPr>
      </w:pPr>
      <w:r>
        <w:rPr>
          <w:rFonts w:hint="eastAsia"/>
          <w:sz w:val="24"/>
        </w:rPr>
        <w:t>会议时间：大会于202</w:t>
      </w:r>
      <w:r>
        <w:rPr>
          <w:rFonts w:hint="eastAsia"/>
          <w:sz w:val="24"/>
          <w:lang w:val="en-US" w:eastAsia="zh-CN"/>
        </w:rPr>
        <w:t>2</w:t>
      </w:r>
      <w:r>
        <w:rPr>
          <w:rFonts w:hint="eastAsia"/>
          <w:sz w:val="24"/>
        </w:rPr>
        <w:t>年6月2</w:t>
      </w:r>
      <w:r>
        <w:rPr>
          <w:rFonts w:hint="eastAsia"/>
          <w:sz w:val="24"/>
          <w:lang w:val="en-US" w:eastAsia="zh-CN"/>
        </w:rPr>
        <w:t>6</w:t>
      </w:r>
      <w:r>
        <w:rPr>
          <w:rFonts w:hint="eastAsia"/>
          <w:sz w:val="24"/>
        </w:rPr>
        <w:t>日至7月</w:t>
      </w:r>
      <w:r>
        <w:rPr>
          <w:rFonts w:hint="eastAsia"/>
          <w:sz w:val="24"/>
          <w:lang w:val="en-US" w:eastAsia="zh-CN"/>
        </w:rPr>
        <w:t>1</w:t>
      </w:r>
      <w:r>
        <w:rPr>
          <w:rFonts w:hint="eastAsia"/>
          <w:sz w:val="24"/>
        </w:rPr>
        <w:t>日召开，会前中心将安排</w:t>
      </w:r>
      <w:r>
        <w:rPr>
          <w:rFonts w:hint="eastAsia"/>
          <w:sz w:val="24"/>
          <w:lang w:val="en-US" w:eastAsia="zh-CN"/>
        </w:rPr>
        <w:t>访问</w:t>
      </w:r>
      <w:r>
        <w:rPr>
          <w:rFonts w:hint="eastAsia"/>
          <w:sz w:val="24"/>
        </w:rPr>
        <w:t>德国大学和研究所</w:t>
      </w:r>
    </w:p>
    <w:p>
      <w:pPr>
        <w:spacing w:line="360" w:lineRule="auto"/>
        <w:rPr>
          <w:sz w:val="24"/>
        </w:rPr>
      </w:pPr>
      <w:r>
        <w:rPr>
          <w:rFonts w:hint="eastAsia"/>
          <w:sz w:val="24"/>
        </w:rPr>
        <w:t>组织单位：中德科学中心</w:t>
      </w:r>
    </w:p>
    <w:p>
      <w:pPr>
        <w:spacing w:line="360" w:lineRule="auto"/>
        <w:rPr>
          <w:sz w:val="24"/>
        </w:rPr>
      </w:pPr>
      <w:r>
        <w:rPr>
          <w:rFonts w:hint="eastAsia"/>
          <w:sz w:val="24"/>
        </w:rPr>
        <w:t xml:space="preserve">资助单位：中德科学中心、德国林岛诺贝尔奖获得者大会基金会 </w:t>
      </w:r>
    </w:p>
    <w:p>
      <w:pPr>
        <w:spacing w:line="360" w:lineRule="auto"/>
        <w:rPr>
          <w:sz w:val="24"/>
        </w:rPr>
      </w:pPr>
      <w:r>
        <w:rPr>
          <w:rFonts w:hint="eastAsia"/>
          <w:sz w:val="24"/>
        </w:rPr>
        <w:t>挑选名额：</w:t>
      </w:r>
      <w:r>
        <w:rPr>
          <w:rFonts w:hint="eastAsia"/>
          <w:sz w:val="24"/>
          <w:lang w:val="en-US" w:eastAsia="zh-CN"/>
        </w:rPr>
        <w:t>4</w:t>
      </w:r>
      <w:r>
        <w:rPr>
          <w:rFonts w:hint="eastAsia"/>
          <w:sz w:val="24"/>
        </w:rPr>
        <w:t xml:space="preserve">名。 </w:t>
      </w:r>
    </w:p>
    <w:p>
      <w:pPr>
        <w:spacing w:line="360" w:lineRule="auto"/>
        <w:rPr>
          <w:b/>
          <w:sz w:val="24"/>
        </w:rPr>
      </w:pPr>
      <w:r>
        <w:rPr>
          <w:rFonts w:hint="eastAsia"/>
          <w:b/>
          <w:sz w:val="24"/>
        </w:rPr>
        <w:t xml:space="preserve">一、申请资格 </w:t>
      </w:r>
    </w:p>
    <w:p>
      <w:pPr>
        <w:spacing w:line="360" w:lineRule="auto"/>
        <w:ind w:firstLine="360"/>
        <w:rPr>
          <w:sz w:val="24"/>
        </w:rPr>
      </w:pPr>
      <w:r>
        <w:rPr>
          <w:rFonts w:hint="eastAsia"/>
          <w:sz w:val="24"/>
        </w:rPr>
        <w:t xml:space="preserve">在读中国籍优秀博士研究生（博士二年级结束前，硕博连读和直博生三年级结束前）。 </w:t>
      </w:r>
    </w:p>
    <w:p>
      <w:pPr>
        <w:spacing w:line="360" w:lineRule="auto"/>
        <w:rPr>
          <w:b/>
          <w:sz w:val="24"/>
        </w:rPr>
      </w:pPr>
      <w:r>
        <w:rPr>
          <w:rFonts w:hint="eastAsia"/>
          <w:b/>
          <w:sz w:val="24"/>
        </w:rPr>
        <w:t>二、选拔要求</w:t>
      </w:r>
    </w:p>
    <w:p>
      <w:pPr>
        <w:spacing w:line="360" w:lineRule="auto"/>
        <w:rPr>
          <w:rFonts w:hint="eastAsia"/>
          <w:sz w:val="24"/>
        </w:rPr>
      </w:pPr>
      <w:r>
        <w:rPr>
          <w:rFonts w:hint="eastAsia"/>
          <w:sz w:val="24"/>
        </w:rPr>
        <w:t xml:space="preserve">1. 对科学研究有浓厚兴趣，愿意从事科研工作；  </w:t>
      </w:r>
    </w:p>
    <w:p>
      <w:pPr>
        <w:spacing w:line="360" w:lineRule="auto"/>
        <w:rPr>
          <w:sz w:val="24"/>
        </w:rPr>
      </w:pPr>
      <w:r>
        <w:rPr>
          <w:rFonts w:hint="eastAsia"/>
          <w:sz w:val="24"/>
          <w:lang w:val="en-US" w:eastAsia="zh-CN"/>
        </w:rPr>
        <w:t>2</w:t>
      </w:r>
      <w:r>
        <w:rPr>
          <w:rFonts w:hint="eastAsia"/>
          <w:sz w:val="24"/>
        </w:rPr>
        <w:t>. 有强烈愿望参与国际合作</w:t>
      </w:r>
      <w:r>
        <w:rPr>
          <w:rFonts w:hint="eastAsia"/>
          <w:sz w:val="24"/>
          <w:lang w:val="en-US" w:eastAsia="zh-CN"/>
        </w:rPr>
        <w:t>交流，愿意</w:t>
      </w:r>
      <w:r>
        <w:rPr>
          <w:rFonts w:hint="eastAsia"/>
          <w:sz w:val="24"/>
        </w:rPr>
        <w:t>去德国大学或研究所</w:t>
      </w:r>
      <w:r>
        <w:rPr>
          <w:rFonts w:hint="eastAsia"/>
          <w:sz w:val="24"/>
          <w:lang w:val="en-US" w:eastAsia="zh-CN"/>
        </w:rPr>
        <w:t>从事科研工作和学术交流</w:t>
      </w:r>
      <w:r>
        <w:rPr>
          <w:rFonts w:hint="eastAsia"/>
          <w:sz w:val="24"/>
        </w:rPr>
        <w:t xml:space="preserve">； </w:t>
      </w:r>
    </w:p>
    <w:p>
      <w:pPr>
        <w:spacing w:line="360" w:lineRule="auto"/>
        <w:rPr>
          <w:sz w:val="24"/>
        </w:rPr>
      </w:pPr>
      <w:r>
        <w:rPr>
          <w:rFonts w:hint="eastAsia"/>
          <w:sz w:val="24"/>
          <w:lang w:val="en-US" w:eastAsia="zh-CN"/>
        </w:rPr>
        <w:t>3</w:t>
      </w:r>
      <w:r>
        <w:rPr>
          <w:rFonts w:hint="eastAsia"/>
          <w:sz w:val="24"/>
        </w:rPr>
        <w:t xml:space="preserve">. 具备扎实的专业基础知识，同时应具备自然科学常识； </w:t>
      </w:r>
    </w:p>
    <w:p>
      <w:pPr>
        <w:spacing w:line="360" w:lineRule="auto"/>
        <w:rPr>
          <w:sz w:val="24"/>
        </w:rPr>
      </w:pPr>
      <w:r>
        <w:rPr>
          <w:rFonts w:hint="eastAsia"/>
          <w:sz w:val="24"/>
          <w:lang w:val="en-US" w:eastAsia="zh-CN"/>
        </w:rPr>
        <w:t>4</w:t>
      </w:r>
      <w:r>
        <w:rPr>
          <w:rFonts w:hint="eastAsia"/>
          <w:sz w:val="24"/>
        </w:rPr>
        <w:t xml:space="preserve">. 属于班级最优秀的 5%；  </w:t>
      </w:r>
    </w:p>
    <w:p>
      <w:pPr>
        <w:spacing w:line="360" w:lineRule="auto"/>
        <w:rPr>
          <w:sz w:val="24"/>
        </w:rPr>
      </w:pPr>
      <w:r>
        <w:rPr>
          <w:rFonts w:hint="eastAsia"/>
          <w:sz w:val="24"/>
          <w:lang w:val="en-US" w:eastAsia="zh-CN"/>
        </w:rPr>
        <w:t>5</w:t>
      </w:r>
      <w:r>
        <w:rPr>
          <w:rFonts w:hint="eastAsia"/>
          <w:sz w:val="24"/>
        </w:rPr>
        <w:t xml:space="preserve">. 英语流利，能积极参与国际学术讨论； </w:t>
      </w:r>
    </w:p>
    <w:p>
      <w:pPr>
        <w:spacing w:line="360" w:lineRule="auto"/>
        <w:rPr>
          <w:sz w:val="24"/>
        </w:rPr>
      </w:pPr>
      <w:r>
        <w:rPr>
          <w:rFonts w:hint="eastAsia"/>
          <w:sz w:val="24"/>
          <w:lang w:val="en-US" w:eastAsia="zh-CN"/>
        </w:rPr>
        <w:t>6</w:t>
      </w:r>
      <w:r>
        <w:rPr>
          <w:rFonts w:hint="eastAsia"/>
          <w:sz w:val="24"/>
        </w:rPr>
        <w:t xml:space="preserve">. 已在专业杂志发表自己的科研文章（最好以第一作者身份），或曾在国际学术会议上做报告介绍过自己的科研工作；  </w:t>
      </w:r>
    </w:p>
    <w:p>
      <w:pPr>
        <w:spacing w:line="360" w:lineRule="auto"/>
        <w:rPr>
          <w:sz w:val="24"/>
        </w:rPr>
      </w:pPr>
      <w:r>
        <w:rPr>
          <w:rFonts w:hint="eastAsia"/>
          <w:sz w:val="24"/>
          <w:lang w:val="en-US" w:eastAsia="zh-CN"/>
        </w:rPr>
        <w:t>7</w:t>
      </w:r>
      <w:r>
        <w:rPr>
          <w:rFonts w:hint="eastAsia"/>
          <w:sz w:val="24"/>
        </w:rPr>
        <w:t xml:space="preserve">. 有导师或国际知名科学家的推荐信； </w:t>
      </w:r>
    </w:p>
    <w:p>
      <w:pPr>
        <w:spacing w:line="360" w:lineRule="auto"/>
        <w:rPr>
          <w:sz w:val="24"/>
        </w:rPr>
      </w:pPr>
      <w:r>
        <w:rPr>
          <w:rFonts w:hint="eastAsia"/>
          <w:sz w:val="24"/>
          <w:lang w:val="en-US" w:eastAsia="zh-CN"/>
        </w:rPr>
        <w:t>8</w:t>
      </w:r>
      <w:r>
        <w:rPr>
          <w:rFonts w:hint="eastAsia"/>
          <w:sz w:val="24"/>
        </w:rPr>
        <w:t xml:space="preserve">. 出访时未完成博士毕业论文，未取得固定职位（已获教职者不能参与选拔）；   </w:t>
      </w:r>
      <w:r>
        <w:rPr>
          <w:rFonts w:hint="eastAsia"/>
          <w:sz w:val="24"/>
          <w:lang w:val="en-US" w:eastAsia="zh-CN"/>
        </w:rPr>
        <w:t>9</w:t>
      </w:r>
      <w:r>
        <w:rPr>
          <w:rFonts w:hint="eastAsia"/>
          <w:sz w:val="24"/>
        </w:rPr>
        <w:t xml:space="preserve">. 未曾参加过林岛诺贝尔奖获得者大会； </w:t>
      </w:r>
    </w:p>
    <w:p>
      <w:pPr>
        <w:spacing w:line="360" w:lineRule="auto"/>
        <w:rPr>
          <w:sz w:val="24"/>
        </w:rPr>
      </w:pPr>
      <w:r>
        <w:rPr>
          <w:rFonts w:hint="eastAsia"/>
          <w:sz w:val="24"/>
          <w:lang w:val="en-US" w:eastAsia="zh-CN"/>
        </w:rPr>
        <w:t>10</w:t>
      </w:r>
      <w:r>
        <w:rPr>
          <w:rFonts w:hint="eastAsia"/>
          <w:sz w:val="24"/>
        </w:rPr>
        <w:t>. 年龄不超过 32 岁（19</w:t>
      </w:r>
      <w:r>
        <w:rPr>
          <w:rFonts w:hint="eastAsia"/>
          <w:sz w:val="24"/>
          <w:lang w:val="en-US" w:eastAsia="zh-CN"/>
        </w:rPr>
        <w:t>90</w:t>
      </w:r>
      <w:r>
        <w:rPr>
          <w:rFonts w:hint="eastAsia"/>
          <w:sz w:val="24"/>
        </w:rPr>
        <w:t>年6月2</w:t>
      </w:r>
      <w:r>
        <w:rPr>
          <w:rFonts w:hint="eastAsia"/>
          <w:sz w:val="24"/>
          <w:lang w:val="en-US" w:eastAsia="zh-CN"/>
        </w:rPr>
        <w:t>6</w:t>
      </w:r>
      <w:r>
        <w:rPr>
          <w:rFonts w:hint="eastAsia"/>
          <w:sz w:val="24"/>
        </w:rPr>
        <w:t>日后出生）。</w:t>
      </w:r>
    </w:p>
    <w:p>
      <w:pPr>
        <w:spacing w:line="360" w:lineRule="auto"/>
        <w:rPr>
          <w:b/>
          <w:sz w:val="24"/>
        </w:rPr>
      </w:pPr>
      <w:r>
        <w:rPr>
          <w:rFonts w:hint="eastAsia"/>
          <w:b/>
          <w:sz w:val="24"/>
        </w:rPr>
        <w:t xml:space="preserve">三、录取程序 </w:t>
      </w:r>
    </w:p>
    <w:p>
      <w:pPr>
        <w:spacing w:line="360" w:lineRule="auto"/>
        <w:ind w:firstLine="420"/>
        <w:rPr>
          <w:sz w:val="24"/>
        </w:rPr>
      </w:pPr>
      <w:r>
        <w:rPr>
          <w:rFonts w:hint="eastAsia"/>
          <w:sz w:val="24"/>
        </w:rPr>
        <w:t xml:space="preserve">学校推荐、学术委员会审批、专家函评、面试、择优录取。 </w:t>
      </w:r>
    </w:p>
    <w:p>
      <w:pPr>
        <w:spacing w:line="360" w:lineRule="auto"/>
        <w:rPr>
          <w:sz w:val="24"/>
        </w:rPr>
      </w:pPr>
      <w:r>
        <w:rPr>
          <w:rFonts w:hint="eastAsia"/>
          <w:sz w:val="24"/>
        </w:rPr>
        <w:t xml:space="preserve">1. 在读博士研究生可以提出申请，由导师推荐，经本单位学术委员会审批合格后由单位导师或学术委员会写推荐信（中英文）。 </w:t>
      </w:r>
    </w:p>
    <w:p>
      <w:pPr>
        <w:spacing w:line="360" w:lineRule="auto"/>
        <w:rPr>
          <w:sz w:val="24"/>
        </w:rPr>
      </w:pPr>
      <w:r>
        <w:rPr>
          <w:rFonts w:hint="eastAsia"/>
          <w:sz w:val="24"/>
        </w:rPr>
        <w:t>2. 中德科学中心收到推荐信和有关材料后首先组织6名专家（3名德国专家和3名中国专家，分别来自上述学科领域）函评，由全体评审专家对通过函评的候选人进行面试，从中选出30名参加者。中德科学中心派代表参加并监督整个过程。</w:t>
      </w:r>
    </w:p>
    <w:p>
      <w:pPr>
        <w:spacing w:line="360" w:lineRule="auto"/>
        <w:ind w:firstLine="420"/>
        <w:rPr>
          <w:sz w:val="24"/>
        </w:rPr>
      </w:pPr>
      <w:r>
        <w:rPr>
          <w:rFonts w:hint="eastAsia"/>
          <w:sz w:val="24"/>
        </w:rPr>
        <w:t xml:space="preserve">面试内容：专业知识、研究领域和跨学科综合知识；同时考察候选人的英语会话水平、社交和沟通能力。 </w:t>
      </w:r>
    </w:p>
    <w:p>
      <w:pPr>
        <w:spacing w:line="360" w:lineRule="auto"/>
        <w:rPr>
          <w:sz w:val="24"/>
        </w:rPr>
      </w:pPr>
      <w:r>
        <w:rPr>
          <w:rFonts w:hint="eastAsia"/>
          <w:sz w:val="24"/>
        </w:rPr>
        <w:t>3. 由中德科学中心和林岛诺贝尔获奖者基金会向入选代表发出正式邀请信。</w:t>
      </w:r>
    </w:p>
    <w:p>
      <w:pPr>
        <w:spacing w:line="360" w:lineRule="auto"/>
        <w:rPr>
          <w:sz w:val="24"/>
        </w:rPr>
      </w:pPr>
      <w:r>
        <w:rPr>
          <w:rFonts w:hint="eastAsia"/>
          <w:sz w:val="24"/>
        </w:rPr>
        <w:t xml:space="preserve">4. 中德科学中心统一为入选同学办理签证。邀请所有入选博士研究生提前一天来北京中德科学中心集训，届时拟请国家自然科学基金委员会（NSFC）领导接见全体成员并颁发入选证书。 </w:t>
      </w:r>
    </w:p>
    <w:p>
      <w:pPr>
        <w:spacing w:line="360" w:lineRule="auto"/>
        <w:rPr>
          <w:sz w:val="24"/>
        </w:rPr>
      </w:pPr>
      <w:r>
        <w:rPr>
          <w:rFonts w:hint="eastAsia"/>
          <w:sz w:val="24"/>
        </w:rPr>
        <w:t>5. 中德科学中心负责组团安排出访参加大会。林岛会议前，中德科学中心将安排学术参观访问。不能参加统一安排者将取消其参会资格。</w:t>
      </w:r>
    </w:p>
    <w:p>
      <w:pPr>
        <w:spacing w:line="360" w:lineRule="auto"/>
        <w:rPr>
          <w:sz w:val="24"/>
        </w:rPr>
      </w:pPr>
      <w:r>
        <w:rPr>
          <w:rFonts w:hint="eastAsia"/>
          <w:sz w:val="24"/>
        </w:rPr>
        <w:t>6. 回国后，每位参加者必须递交一份出国总结（中英文电子版）</w:t>
      </w:r>
      <w:r>
        <w:rPr>
          <w:rFonts w:hint="eastAsia"/>
          <w:sz w:val="24"/>
          <w:lang w:eastAsia="zh-CN"/>
        </w:rPr>
        <w:t>。</w:t>
      </w:r>
      <w:r>
        <w:rPr>
          <w:sz w:val="24"/>
        </w:rPr>
        <w:t xml:space="preserve"> </w:t>
      </w:r>
    </w:p>
    <w:p>
      <w:pPr>
        <w:spacing w:line="360" w:lineRule="auto"/>
        <w:rPr>
          <w:b/>
          <w:sz w:val="24"/>
        </w:rPr>
      </w:pPr>
      <w:r>
        <w:rPr>
          <w:rFonts w:hint="eastAsia"/>
          <w:b/>
          <w:sz w:val="24"/>
        </w:rPr>
        <w:t xml:space="preserve">四、申请材料及要求 </w:t>
      </w:r>
    </w:p>
    <w:p>
      <w:pPr>
        <w:spacing w:line="360" w:lineRule="auto"/>
        <w:rPr>
          <w:sz w:val="24"/>
        </w:rPr>
      </w:pPr>
      <w:r>
        <w:rPr>
          <w:rFonts w:hint="eastAsia"/>
          <w:sz w:val="24"/>
        </w:rPr>
        <w:t>1. 申请材料请按照申请书模板要求填写，提供电子申请材料。所有材料集中为一份材料，PDF版本中英文各一份。</w:t>
      </w:r>
    </w:p>
    <w:p>
      <w:pPr>
        <w:spacing w:line="360" w:lineRule="auto"/>
        <w:rPr>
          <w:sz w:val="24"/>
        </w:rPr>
      </w:pPr>
      <w:r>
        <w:rPr>
          <w:rFonts w:hint="eastAsia"/>
          <w:sz w:val="24"/>
        </w:rPr>
        <w:t>2. 英文版中，身份证、已发表的论文摘要、获奖证书</w:t>
      </w:r>
      <w:r>
        <w:rPr>
          <w:rFonts w:hint="eastAsia"/>
          <w:sz w:val="24"/>
          <w:lang w:eastAsia="zh-CN"/>
        </w:rPr>
        <w:t>、</w:t>
      </w:r>
      <w:r>
        <w:rPr>
          <w:rFonts w:hint="eastAsia"/>
          <w:sz w:val="24"/>
          <w:lang w:val="en-US" w:eastAsia="zh-CN"/>
        </w:rPr>
        <w:t>外语水平证明等</w:t>
      </w:r>
      <w:r>
        <w:rPr>
          <w:rFonts w:hint="eastAsia"/>
          <w:sz w:val="24"/>
        </w:rPr>
        <w:t xml:space="preserve">须提供英文翻译件。 </w:t>
      </w:r>
    </w:p>
    <w:p>
      <w:pPr>
        <w:spacing w:line="360" w:lineRule="auto"/>
        <w:rPr>
          <w:sz w:val="24"/>
        </w:rPr>
      </w:pPr>
      <w:r>
        <w:rPr>
          <w:rFonts w:hint="eastAsia"/>
          <w:sz w:val="24"/>
        </w:rPr>
        <w:t xml:space="preserve">3. 申请书模板请在中德科学中心网站下载。 </w:t>
      </w:r>
      <w:r>
        <w:fldChar w:fldCharType="begin"/>
      </w:r>
      <w:r>
        <w:instrText xml:space="preserve"> HYPERLINK "http://sinogermanscience.dfg.nsfc.cn" </w:instrText>
      </w:r>
      <w:r>
        <w:fldChar w:fldCharType="separate"/>
      </w:r>
      <w:r>
        <w:rPr>
          <w:rStyle w:val="7"/>
          <w:rFonts w:hint="eastAsia"/>
          <w:sz w:val="24"/>
        </w:rPr>
        <w:t>http://sinogermanscience.dfg.nsfc.cn</w:t>
      </w:r>
      <w:r>
        <w:rPr>
          <w:rStyle w:val="7"/>
          <w:rFonts w:hint="eastAsia"/>
          <w:sz w:val="24"/>
        </w:rPr>
        <w:fldChar w:fldCharType="end"/>
      </w:r>
      <w:r>
        <w:rPr>
          <w:rFonts w:hint="eastAsia"/>
          <w:sz w:val="24"/>
        </w:rPr>
        <w:t xml:space="preserve"> </w:t>
      </w:r>
    </w:p>
    <w:p>
      <w:pPr>
        <w:spacing w:line="360" w:lineRule="auto"/>
        <w:rPr>
          <w:sz w:val="24"/>
        </w:rPr>
      </w:pPr>
      <w:r>
        <w:rPr>
          <w:rFonts w:hint="eastAsia"/>
          <w:b/>
          <w:sz w:val="24"/>
        </w:rPr>
        <w:t>五、经费</w:t>
      </w:r>
    </w:p>
    <w:p>
      <w:pPr>
        <w:spacing w:line="360" w:lineRule="auto"/>
        <w:rPr>
          <w:sz w:val="24"/>
        </w:rPr>
      </w:pPr>
      <w:r>
        <w:rPr>
          <w:rFonts w:hint="eastAsia"/>
          <w:sz w:val="24"/>
        </w:rPr>
        <w:t>1. 中德科学中心提供往返国际旅费、签证费及相关费用；</w:t>
      </w:r>
    </w:p>
    <w:p>
      <w:pPr>
        <w:spacing w:line="360" w:lineRule="auto"/>
        <w:rPr>
          <w:sz w:val="24"/>
        </w:rPr>
      </w:pPr>
      <w:r>
        <w:rPr>
          <w:rFonts w:hint="eastAsia"/>
          <w:sz w:val="24"/>
        </w:rPr>
        <w:t>2. 中德科学中心和德国林岛诺贝尔奖获得者大会基金会共同提供注册费、会议期间食宿和交通费；</w:t>
      </w:r>
    </w:p>
    <w:p>
      <w:pPr>
        <w:spacing w:line="360" w:lineRule="auto"/>
        <w:rPr>
          <w:sz w:val="24"/>
        </w:rPr>
      </w:pPr>
      <w:r>
        <w:rPr>
          <w:rFonts w:hint="eastAsia"/>
          <w:sz w:val="24"/>
        </w:rPr>
        <w:t>3. 中德科学中心提供集训以及大会前在德国学术访问期间的食宿交通等相关费用；</w:t>
      </w:r>
    </w:p>
    <w:p>
      <w:pPr>
        <w:spacing w:line="360" w:lineRule="auto"/>
        <w:rPr>
          <w:sz w:val="24"/>
        </w:rPr>
      </w:pPr>
      <w:r>
        <w:rPr>
          <w:rFonts w:hint="eastAsia"/>
          <w:sz w:val="24"/>
        </w:rPr>
        <w:t>4. 参加面试的食宿交通费由申请人自己解决。</w:t>
      </w:r>
      <w:r>
        <w:rPr>
          <w:sz w:val="24"/>
        </w:rPr>
        <w:t xml:space="preserve"> </w:t>
      </w:r>
    </w:p>
    <w:p>
      <w:pPr>
        <w:spacing w:line="360" w:lineRule="auto"/>
        <w:rPr>
          <w:sz w:val="24"/>
        </w:rPr>
      </w:pPr>
      <w:r>
        <w:rPr>
          <w:rFonts w:hint="eastAsia"/>
          <w:b/>
          <w:sz w:val="24"/>
        </w:rPr>
        <w:t>六、回国后的继续支持和资助</w:t>
      </w:r>
    </w:p>
    <w:p>
      <w:pPr>
        <w:spacing w:line="360" w:lineRule="auto"/>
        <w:rPr>
          <w:sz w:val="24"/>
        </w:rPr>
      </w:pPr>
      <w:r>
        <w:rPr>
          <w:rFonts w:hint="eastAsia"/>
          <w:sz w:val="24"/>
        </w:rPr>
        <w:t xml:space="preserve">1．入选并成功参会的学生自动成为林岛俱乐部成员。中德科学中心将邀请成员参加中心不定期组织的专题报告会、聚会等其他活动。 </w:t>
      </w:r>
    </w:p>
    <w:p>
      <w:pPr>
        <w:spacing w:line="360" w:lineRule="auto"/>
        <w:rPr>
          <w:sz w:val="24"/>
        </w:rPr>
      </w:pPr>
      <w:r>
        <w:rPr>
          <w:rFonts w:hint="eastAsia"/>
          <w:sz w:val="24"/>
        </w:rPr>
        <w:t xml:space="preserve">2．会后获得博士学位，并在国内有工作单位作为依托单位的受资助学生，中心将提供在德不超过十二个月的奖学金和国际机票，支持他们在德国从事科研工作。 </w:t>
      </w:r>
    </w:p>
    <w:p>
      <w:pPr>
        <w:spacing w:line="360" w:lineRule="auto"/>
        <w:rPr>
          <w:sz w:val="24"/>
        </w:rPr>
      </w:pPr>
      <w:r>
        <w:rPr>
          <w:rFonts w:hint="eastAsia"/>
          <w:sz w:val="24"/>
        </w:rPr>
        <w:t>3. 根据申请，中德科学中心将资助并指导</w:t>
      </w:r>
      <w:r>
        <w:rPr>
          <w:rFonts w:hint="eastAsia"/>
          <w:sz w:val="24"/>
          <w:lang w:val="en-US" w:eastAsia="zh-CN"/>
        </w:rPr>
        <w:t>成员</w:t>
      </w:r>
      <w:r>
        <w:rPr>
          <w:rFonts w:hint="eastAsia"/>
          <w:sz w:val="24"/>
        </w:rPr>
        <w:t xml:space="preserve">组织以科学论坛为形式的学术活动。 </w:t>
      </w:r>
    </w:p>
    <w:p>
      <w:pPr>
        <w:spacing w:line="360" w:lineRule="auto"/>
        <w:rPr>
          <w:b/>
          <w:sz w:val="24"/>
        </w:rPr>
      </w:pPr>
      <w:r>
        <w:rPr>
          <w:rFonts w:hint="eastAsia"/>
          <w:b/>
          <w:sz w:val="24"/>
        </w:rPr>
        <w:t>七、截止时间</w:t>
      </w:r>
    </w:p>
    <w:p>
      <w:pPr>
        <w:spacing w:line="360" w:lineRule="auto"/>
        <w:ind w:firstLine="420"/>
        <w:rPr>
          <w:sz w:val="24"/>
        </w:rPr>
      </w:pPr>
      <w:r>
        <w:rPr>
          <w:rFonts w:hint="eastAsia"/>
          <w:sz w:val="24"/>
        </w:rPr>
        <w:t>请于20</w:t>
      </w:r>
      <w:r>
        <w:rPr>
          <w:rFonts w:hint="eastAsia"/>
          <w:sz w:val="24"/>
          <w:lang w:val="en-US" w:eastAsia="zh-CN"/>
        </w:rPr>
        <w:t>21</w:t>
      </w:r>
      <w:r>
        <w:rPr>
          <w:rFonts w:hint="eastAsia"/>
          <w:sz w:val="24"/>
        </w:rPr>
        <w:t>年10月1</w:t>
      </w:r>
      <w:r>
        <w:rPr>
          <w:rFonts w:hint="eastAsia"/>
          <w:sz w:val="24"/>
          <w:lang w:val="en-US" w:eastAsia="zh-CN"/>
        </w:rPr>
        <w:t>2</w:t>
      </w:r>
      <w:r>
        <w:rPr>
          <w:rFonts w:hint="eastAsia"/>
          <w:sz w:val="24"/>
        </w:rPr>
        <w:t xml:space="preserve">日16：00前将推荐名单电子版发送至 </w:t>
      </w:r>
      <w:r>
        <w:fldChar w:fldCharType="begin"/>
      </w:r>
      <w:r>
        <w:instrText xml:space="preserve"> HYPERLINK "mailto:lichangjuan@nankai.edu.cn" </w:instrText>
      </w:r>
      <w:r>
        <w:fldChar w:fldCharType="separate"/>
      </w:r>
      <w:r>
        <w:rPr>
          <w:rStyle w:val="7"/>
          <w:rFonts w:hint="eastAsia"/>
          <w:sz w:val="24"/>
        </w:rPr>
        <w:t>lichangjuan@nankai.edu.cn</w:t>
      </w:r>
      <w:r>
        <w:rPr>
          <w:rStyle w:val="7"/>
          <w:rFonts w:hint="eastAsia"/>
          <w:sz w:val="24"/>
        </w:rPr>
        <w:fldChar w:fldCharType="end"/>
      </w:r>
      <w:r>
        <w:rPr>
          <w:rFonts w:hint="eastAsia"/>
          <w:sz w:val="24"/>
        </w:rPr>
        <w:t xml:space="preserve"> ；并将申请材料电子版由学院汇总后统一</w:t>
      </w:r>
      <w:r>
        <w:rPr>
          <w:rFonts w:hint="eastAsia"/>
          <w:sz w:val="24"/>
          <w:lang w:val="en-US" w:eastAsia="zh-CN"/>
        </w:rPr>
        <w:t>发送</w:t>
      </w:r>
      <w:r>
        <w:rPr>
          <w:rFonts w:hint="eastAsia"/>
          <w:sz w:val="24"/>
        </w:rPr>
        <w:t xml:space="preserve">至研究生院。逾期或不符合要求的材料将无法受理，视为自动放弃。 </w:t>
      </w:r>
    </w:p>
    <w:p>
      <w:pPr>
        <w:spacing w:line="360" w:lineRule="auto"/>
        <w:rPr>
          <w:sz w:val="24"/>
        </w:rPr>
      </w:pPr>
      <w:r>
        <w:rPr>
          <w:rFonts w:hint="eastAsia"/>
          <w:b/>
          <w:sz w:val="24"/>
        </w:rPr>
        <w:t>八、面试时间</w:t>
      </w:r>
      <w:r>
        <w:rPr>
          <w:rFonts w:hint="eastAsia"/>
          <w:sz w:val="24"/>
        </w:rPr>
        <w:t xml:space="preserve"> </w:t>
      </w:r>
    </w:p>
    <w:p>
      <w:pPr>
        <w:spacing w:line="360" w:lineRule="auto"/>
        <w:ind w:firstLine="420"/>
        <w:rPr>
          <w:rFonts w:hint="eastAsia"/>
          <w:sz w:val="24"/>
        </w:rPr>
      </w:pPr>
      <w:r>
        <w:rPr>
          <w:rFonts w:hint="eastAsia"/>
          <w:sz w:val="24"/>
        </w:rPr>
        <w:t>计划于202</w:t>
      </w:r>
      <w:r>
        <w:rPr>
          <w:rFonts w:hint="eastAsia"/>
          <w:sz w:val="24"/>
          <w:lang w:val="en-US" w:eastAsia="zh-CN"/>
        </w:rPr>
        <w:t>2</w:t>
      </w:r>
      <w:r>
        <w:rPr>
          <w:rFonts w:hint="eastAsia"/>
          <w:sz w:val="24"/>
        </w:rPr>
        <w:t>年</w:t>
      </w:r>
      <w:r>
        <w:rPr>
          <w:rFonts w:hint="eastAsia"/>
          <w:sz w:val="24"/>
          <w:lang w:val="en-US" w:eastAsia="zh-CN"/>
        </w:rPr>
        <w:t>1</w:t>
      </w:r>
      <w:r>
        <w:rPr>
          <w:rFonts w:hint="eastAsia"/>
          <w:sz w:val="24"/>
        </w:rPr>
        <w:t>月举行，具体时间另行通知。</w:t>
      </w:r>
    </w:p>
    <w:p>
      <w:pPr>
        <w:spacing w:line="360" w:lineRule="auto"/>
        <w:rPr>
          <w:rFonts w:hint="default" w:eastAsiaTheme="minorEastAsia"/>
          <w:b/>
          <w:bCs/>
          <w:sz w:val="24"/>
          <w:lang w:val="en-US" w:eastAsia="zh-CN"/>
        </w:rPr>
      </w:pPr>
      <w:bookmarkStart w:id="0" w:name="_GoBack"/>
      <w:r>
        <w:rPr>
          <w:rFonts w:hint="eastAsia"/>
          <w:b/>
          <w:bCs/>
          <w:sz w:val="24"/>
          <w:lang w:val="en-US" w:eastAsia="zh-CN"/>
        </w:rPr>
        <w:t>九、派出</w:t>
      </w:r>
    </w:p>
    <w:p>
      <w:pPr>
        <w:spacing w:line="360" w:lineRule="auto"/>
        <w:ind w:firstLine="420" w:firstLineChars="0"/>
        <w:jc w:val="left"/>
        <w:rPr>
          <w:rFonts w:hint="eastAsia" w:eastAsiaTheme="minorEastAsia"/>
          <w:sz w:val="24"/>
          <w:lang w:val="en-US" w:eastAsia="zh-CN"/>
        </w:rPr>
      </w:pPr>
      <w:r>
        <w:rPr>
          <w:rFonts w:hint="eastAsia"/>
          <w:sz w:val="24"/>
          <w:lang w:val="en-US" w:eastAsia="zh-CN"/>
        </w:rPr>
        <w:t>学生出境前应按照学校规定履行相关出国请假手续，详见</w:t>
      </w:r>
      <w:r>
        <w:rPr>
          <w:rFonts w:hint="eastAsia"/>
          <w:sz w:val="24"/>
        </w:rPr>
        <w:fldChar w:fldCharType="begin"/>
      </w:r>
      <w:r>
        <w:rPr>
          <w:rFonts w:hint="eastAsia"/>
          <w:sz w:val="24"/>
        </w:rPr>
        <w:instrText xml:space="preserve"> HYPERLINK "https://international.nankai.edu.cn/13552/list.htm" </w:instrText>
      </w:r>
      <w:r>
        <w:rPr>
          <w:rFonts w:hint="eastAsia"/>
          <w:sz w:val="24"/>
        </w:rPr>
        <w:fldChar w:fldCharType="separate"/>
      </w:r>
      <w:r>
        <w:rPr>
          <w:rStyle w:val="7"/>
          <w:rFonts w:hint="eastAsia"/>
          <w:sz w:val="24"/>
        </w:rPr>
        <w:t>https://international.nankai.edu.cn/13552/list.htm</w:t>
      </w:r>
      <w:r>
        <w:rPr>
          <w:rFonts w:hint="eastAsia"/>
          <w:sz w:val="24"/>
        </w:rPr>
        <w:fldChar w:fldCharType="end"/>
      </w:r>
      <w:r>
        <w:rPr>
          <w:rFonts w:hint="eastAsia"/>
          <w:sz w:val="24"/>
          <w:lang w:eastAsia="zh-CN"/>
        </w:rPr>
        <w:t>。</w:t>
      </w:r>
    </w:p>
    <w:bookmarkEnd w:id="0"/>
    <w:p>
      <w:pPr>
        <w:spacing w:line="360" w:lineRule="auto"/>
        <w:rPr>
          <w:sz w:val="24"/>
        </w:rPr>
      </w:pPr>
    </w:p>
    <w:p>
      <w:pPr>
        <w:spacing w:line="360" w:lineRule="auto"/>
        <w:rPr>
          <w:sz w:val="24"/>
        </w:rPr>
      </w:pPr>
      <w:r>
        <w:rPr>
          <w:rFonts w:hint="eastAsia"/>
          <w:sz w:val="24"/>
        </w:rPr>
        <w:t>附件一 林岛诺贝尔奖获得者大会申请书（中文）</w:t>
      </w:r>
    </w:p>
    <w:p>
      <w:pPr>
        <w:spacing w:line="360" w:lineRule="auto"/>
        <w:rPr>
          <w:sz w:val="24"/>
        </w:rPr>
      </w:pPr>
      <w:r>
        <w:rPr>
          <w:rFonts w:hint="eastAsia"/>
          <w:sz w:val="24"/>
        </w:rPr>
        <w:t>附件二 林岛诺贝尔奖获得者大会申请书（英文）</w:t>
      </w:r>
    </w:p>
    <w:p>
      <w:pPr>
        <w:spacing w:line="360" w:lineRule="auto"/>
        <w:rPr>
          <w:sz w:val="24"/>
        </w:rPr>
      </w:pPr>
      <w:r>
        <w:rPr>
          <w:rFonts w:hint="eastAsia"/>
          <w:sz w:val="24"/>
        </w:rPr>
        <w:t>附件三 推荐名单</w:t>
      </w:r>
    </w:p>
    <w:p>
      <w:pPr>
        <w:spacing w:line="360" w:lineRule="auto"/>
        <w:jc w:val="right"/>
        <w:rPr>
          <w:b/>
          <w:sz w:val="28"/>
        </w:rPr>
      </w:pPr>
    </w:p>
    <w:p>
      <w:pPr>
        <w:spacing w:line="360" w:lineRule="auto"/>
        <w:jc w:val="right"/>
        <w:rPr>
          <w:b/>
          <w:sz w:val="28"/>
        </w:rPr>
      </w:pPr>
      <w:r>
        <w:rPr>
          <w:b/>
          <w:sz w:val="28"/>
        </w:rPr>
        <w:t>南开大学研究生院</w:t>
      </w:r>
    </w:p>
    <w:p>
      <w:pPr>
        <w:spacing w:line="360" w:lineRule="auto"/>
        <w:jc w:val="right"/>
        <w:rPr>
          <w:b/>
          <w:sz w:val="28"/>
        </w:rPr>
      </w:pPr>
      <w:r>
        <w:rPr>
          <w:rFonts w:hint="eastAsia"/>
          <w:b/>
          <w:sz w:val="28"/>
        </w:rPr>
        <w:t>20</w:t>
      </w:r>
      <w:r>
        <w:rPr>
          <w:rFonts w:hint="eastAsia"/>
          <w:b/>
          <w:sz w:val="28"/>
          <w:lang w:val="en-US" w:eastAsia="zh-CN"/>
        </w:rPr>
        <w:t>21</w:t>
      </w:r>
      <w:r>
        <w:rPr>
          <w:rFonts w:hint="eastAsia"/>
          <w:b/>
          <w:sz w:val="28"/>
        </w:rPr>
        <w:t>年</w:t>
      </w:r>
      <w:r>
        <w:rPr>
          <w:rFonts w:hint="eastAsia"/>
          <w:b/>
          <w:sz w:val="28"/>
          <w:lang w:val="en-US" w:eastAsia="zh-CN"/>
        </w:rPr>
        <w:t>9</w:t>
      </w:r>
      <w:r>
        <w:rPr>
          <w:rFonts w:hint="eastAsia"/>
          <w:b/>
          <w:sz w:val="28"/>
        </w:rPr>
        <w:t>月1</w:t>
      </w:r>
      <w:r>
        <w:rPr>
          <w:rFonts w:hint="eastAsia"/>
          <w:b/>
          <w:sz w:val="28"/>
          <w:lang w:val="en-US" w:eastAsia="zh-CN"/>
        </w:rPr>
        <w:t>8</w:t>
      </w:r>
      <w:r>
        <w:rPr>
          <w:rFonts w:hint="eastAsia"/>
          <w:b/>
          <w:sz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E0"/>
    <w:rsid w:val="00047F45"/>
    <w:rsid w:val="00060856"/>
    <w:rsid w:val="000831D2"/>
    <w:rsid w:val="000B1CD8"/>
    <w:rsid w:val="000E3EAD"/>
    <w:rsid w:val="000E460F"/>
    <w:rsid w:val="000F162F"/>
    <w:rsid w:val="000F26C7"/>
    <w:rsid w:val="00103D16"/>
    <w:rsid w:val="00116641"/>
    <w:rsid w:val="00127BA8"/>
    <w:rsid w:val="001360F2"/>
    <w:rsid w:val="00161E66"/>
    <w:rsid w:val="001653E4"/>
    <w:rsid w:val="001758DD"/>
    <w:rsid w:val="00180A3D"/>
    <w:rsid w:val="00193AA9"/>
    <w:rsid w:val="001A10A3"/>
    <w:rsid w:val="001A204E"/>
    <w:rsid w:val="001A56D3"/>
    <w:rsid w:val="001A5A94"/>
    <w:rsid w:val="001C3D4F"/>
    <w:rsid w:val="001D48F9"/>
    <w:rsid w:val="001D4AAC"/>
    <w:rsid w:val="001F4B2E"/>
    <w:rsid w:val="002210A3"/>
    <w:rsid w:val="00253B50"/>
    <w:rsid w:val="002724F4"/>
    <w:rsid w:val="0028424E"/>
    <w:rsid w:val="002964B0"/>
    <w:rsid w:val="002D6541"/>
    <w:rsid w:val="002D7303"/>
    <w:rsid w:val="0032232B"/>
    <w:rsid w:val="003362DE"/>
    <w:rsid w:val="00364B5F"/>
    <w:rsid w:val="003900CE"/>
    <w:rsid w:val="00391538"/>
    <w:rsid w:val="003B5880"/>
    <w:rsid w:val="003E1E5A"/>
    <w:rsid w:val="00401417"/>
    <w:rsid w:val="0042360A"/>
    <w:rsid w:val="00436CFC"/>
    <w:rsid w:val="00472DA0"/>
    <w:rsid w:val="00482206"/>
    <w:rsid w:val="004945FD"/>
    <w:rsid w:val="004A480B"/>
    <w:rsid w:val="004A4B21"/>
    <w:rsid w:val="004A6ACD"/>
    <w:rsid w:val="004B6F1F"/>
    <w:rsid w:val="004D3AF3"/>
    <w:rsid w:val="004E71A5"/>
    <w:rsid w:val="004E7256"/>
    <w:rsid w:val="004F596A"/>
    <w:rsid w:val="005104B3"/>
    <w:rsid w:val="00514BC0"/>
    <w:rsid w:val="00546229"/>
    <w:rsid w:val="00547275"/>
    <w:rsid w:val="00554ED5"/>
    <w:rsid w:val="00557C4C"/>
    <w:rsid w:val="00573D79"/>
    <w:rsid w:val="00594775"/>
    <w:rsid w:val="005958EE"/>
    <w:rsid w:val="005A179F"/>
    <w:rsid w:val="005B7598"/>
    <w:rsid w:val="005B7DCB"/>
    <w:rsid w:val="005D2D8E"/>
    <w:rsid w:val="005D2E5C"/>
    <w:rsid w:val="005D2F39"/>
    <w:rsid w:val="006048ED"/>
    <w:rsid w:val="006459D7"/>
    <w:rsid w:val="00650C56"/>
    <w:rsid w:val="00661F2A"/>
    <w:rsid w:val="0066751B"/>
    <w:rsid w:val="00674C06"/>
    <w:rsid w:val="006A72A7"/>
    <w:rsid w:val="006B0BE3"/>
    <w:rsid w:val="006C6491"/>
    <w:rsid w:val="006C710E"/>
    <w:rsid w:val="006E58DD"/>
    <w:rsid w:val="00707CE4"/>
    <w:rsid w:val="00724518"/>
    <w:rsid w:val="00740377"/>
    <w:rsid w:val="00756222"/>
    <w:rsid w:val="00756765"/>
    <w:rsid w:val="00783E8A"/>
    <w:rsid w:val="00783F71"/>
    <w:rsid w:val="00793C76"/>
    <w:rsid w:val="007B3B47"/>
    <w:rsid w:val="007B5E2F"/>
    <w:rsid w:val="007D49B8"/>
    <w:rsid w:val="007D6177"/>
    <w:rsid w:val="007E16F5"/>
    <w:rsid w:val="007E4B6D"/>
    <w:rsid w:val="008523E5"/>
    <w:rsid w:val="00852AC0"/>
    <w:rsid w:val="008537ED"/>
    <w:rsid w:val="00855D05"/>
    <w:rsid w:val="00861B56"/>
    <w:rsid w:val="00876291"/>
    <w:rsid w:val="0087725A"/>
    <w:rsid w:val="008B54AA"/>
    <w:rsid w:val="008E0974"/>
    <w:rsid w:val="00903959"/>
    <w:rsid w:val="00917AD7"/>
    <w:rsid w:val="00932A4F"/>
    <w:rsid w:val="00957997"/>
    <w:rsid w:val="00983D7C"/>
    <w:rsid w:val="00985F77"/>
    <w:rsid w:val="009C0CA0"/>
    <w:rsid w:val="009E56B9"/>
    <w:rsid w:val="00A01AC0"/>
    <w:rsid w:val="00A1033D"/>
    <w:rsid w:val="00A2349C"/>
    <w:rsid w:val="00A54D0C"/>
    <w:rsid w:val="00A76850"/>
    <w:rsid w:val="00A83721"/>
    <w:rsid w:val="00A93C7B"/>
    <w:rsid w:val="00AA18C2"/>
    <w:rsid w:val="00AA6C07"/>
    <w:rsid w:val="00AA7886"/>
    <w:rsid w:val="00AC6577"/>
    <w:rsid w:val="00AD48BC"/>
    <w:rsid w:val="00AE32BD"/>
    <w:rsid w:val="00B01DB9"/>
    <w:rsid w:val="00B113FA"/>
    <w:rsid w:val="00B11D0E"/>
    <w:rsid w:val="00B12433"/>
    <w:rsid w:val="00B308FD"/>
    <w:rsid w:val="00B43D2C"/>
    <w:rsid w:val="00B62BC3"/>
    <w:rsid w:val="00B80EC1"/>
    <w:rsid w:val="00B812A8"/>
    <w:rsid w:val="00B96E65"/>
    <w:rsid w:val="00BB3BED"/>
    <w:rsid w:val="00C11498"/>
    <w:rsid w:val="00C24A78"/>
    <w:rsid w:val="00C56EAD"/>
    <w:rsid w:val="00C724A0"/>
    <w:rsid w:val="00C952EB"/>
    <w:rsid w:val="00CA5B1A"/>
    <w:rsid w:val="00CB1873"/>
    <w:rsid w:val="00CD1691"/>
    <w:rsid w:val="00CD1C2F"/>
    <w:rsid w:val="00CF5D19"/>
    <w:rsid w:val="00D27DEE"/>
    <w:rsid w:val="00D443A9"/>
    <w:rsid w:val="00D548DE"/>
    <w:rsid w:val="00D64947"/>
    <w:rsid w:val="00D72DCE"/>
    <w:rsid w:val="00D9320B"/>
    <w:rsid w:val="00D93F84"/>
    <w:rsid w:val="00D94D8D"/>
    <w:rsid w:val="00D96607"/>
    <w:rsid w:val="00DD426D"/>
    <w:rsid w:val="00E14785"/>
    <w:rsid w:val="00E21593"/>
    <w:rsid w:val="00E22935"/>
    <w:rsid w:val="00E45FB9"/>
    <w:rsid w:val="00E578E9"/>
    <w:rsid w:val="00E90357"/>
    <w:rsid w:val="00E97888"/>
    <w:rsid w:val="00EA0224"/>
    <w:rsid w:val="00ED3B17"/>
    <w:rsid w:val="00ED4054"/>
    <w:rsid w:val="00F12346"/>
    <w:rsid w:val="00F26ECE"/>
    <w:rsid w:val="00F27681"/>
    <w:rsid w:val="00F32883"/>
    <w:rsid w:val="00F47E52"/>
    <w:rsid w:val="00F6604E"/>
    <w:rsid w:val="00F73E6B"/>
    <w:rsid w:val="00F80329"/>
    <w:rsid w:val="00F818B4"/>
    <w:rsid w:val="00FA040D"/>
    <w:rsid w:val="00FA1332"/>
    <w:rsid w:val="00FA3FCA"/>
    <w:rsid w:val="00FA4120"/>
    <w:rsid w:val="00FB048F"/>
    <w:rsid w:val="00FC7256"/>
    <w:rsid w:val="00FE2EFA"/>
    <w:rsid w:val="00FF21E0"/>
    <w:rsid w:val="049C64C4"/>
    <w:rsid w:val="22354C90"/>
    <w:rsid w:val="7D92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themeColor="followedHyperlink"/>
      <w:u w:val="single"/>
      <w14:textFill>
        <w14:solidFill>
          <w14:schemeClr w14:val="folHlink"/>
        </w14:solidFill>
      </w14:textFill>
    </w:rPr>
  </w:style>
  <w:style w:type="character" w:styleId="7">
    <w:name w:val="Hyperlink"/>
    <w:basedOn w:val="5"/>
    <w:unhideWhenUsed/>
    <w:uiPriority w:val="99"/>
    <w:rPr>
      <w:color w:val="0000FF"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302</Words>
  <Characters>1727</Characters>
  <Lines>14</Lines>
  <Paragraphs>4</Paragraphs>
  <TotalTime>158</TotalTime>
  <ScaleCrop>false</ScaleCrop>
  <LinksUpToDate>false</LinksUpToDate>
  <CharactersWithSpaces>2025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2019-10-10T01:50:00Z</dcterms:created>
  <dc:creator>209</dc:creator>
  <cp:lastModifiedBy>licj</cp:lastModifiedBy>
  <dcterms:modified xsi:type="dcterms:W3CDTF">2021-09-18T07:59:41Z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4CD3B4E3154B430EBF7A79D8DBA04543</vt:lpwstr>
  </property>
</Properties>
</file>